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346F0" w14:textId="4E20146A" w:rsidR="00112A09" w:rsidRDefault="00112A09" w:rsidP="008F7A8F">
      <w:bookmarkStart w:id="0" w:name="_Toc387728536"/>
    </w:p>
    <w:tbl>
      <w:tblPr>
        <w:tblStyle w:val="TableGrid"/>
        <w:tblpPr w:leftFromText="180" w:rightFromText="180" w:vertAnchor="text" w:horzAnchor="margin" w:tblpXSpec="right" w:tblpY="7160"/>
        <w:tblW w:w="6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4068"/>
      </w:tblGrid>
      <w:tr w:rsidR="00E52F36" w14:paraId="06529C12" w14:textId="77777777" w:rsidTr="00E52F36">
        <w:trPr>
          <w:trHeight w:val="619"/>
        </w:trPr>
        <w:tc>
          <w:tcPr>
            <w:tcW w:w="2414" w:type="dxa"/>
          </w:tcPr>
          <w:p w14:paraId="68E5667F" w14:textId="77777777" w:rsidR="00E52F36" w:rsidRPr="00112A09" w:rsidRDefault="00E52F36" w:rsidP="00E52F36">
            <w:pPr>
              <w:spacing w:before="120" w:after="240"/>
              <w:rPr>
                <w:b/>
                <w:color w:val="984806" w:themeColor="accent6" w:themeShade="80"/>
              </w:rPr>
            </w:pPr>
            <w:r w:rsidRPr="00112A09">
              <w:rPr>
                <w:b/>
                <w:color w:val="984806" w:themeColor="accent6" w:themeShade="80"/>
              </w:rPr>
              <w:t>TENDER</w:t>
            </w:r>
          </w:p>
        </w:tc>
        <w:tc>
          <w:tcPr>
            <w:tcW w:w="4068" w:type="dxa"/>
          </w:tcPr>
          <w:p w14:paraId="439A022F" w14:textId="77777777" w:rsidR="00E52F36" w:rsidRPr="00112A09" w:rsidRDefault="00E52F36" w:rsidP="00E52F36">
            <w:pPr>
              <w:spacing w:before="120" w:after="240"/>
              <w:rPr>
                <w:color w:val="984806" w:themeColor="accent6" w:themeShade="80"/>
              </w:rPr>
            </w:pPr>
          </w:p>
        </w:tc>
      </w:tr>
      <w:tr w:rsidR="00E52F36" w14:paraId="777B3E76" w14:textId="77777777" w:rsidTr="00E52F36">
        <w:trPr>
          <w:trHeight w:val="619"/>
        </w:trPr>
        <w:tc>
          <w:tcPr>
            <w:tcW w:w="2414" w:type="dxa"/>
          </w:tcPr>
          <w:p w14:paraId="2A3A0D98" w14:textId="77777777" w:rsidR="00E52F36" w:rsidRPr="00112A09" w:rsidRDefault="00E52F36" w:rsidP="00E52F36">
            <w:pPr>
              <w:spacing w:before="120" w:after="240"/>
              <w:rPr>
                <w:b/>
                <w:color w:val="984806" w:themeColor="accent6" w:themeShade="80"/>
              </w:rPr>
            </w:pPr>
            <w:r w:rsidRPr="00112A09">
              <w:rPr>
                <w:b/>
                <w:color w:val="984806" w:themeColor="accent6" w:themeShade="80"/>
              </w:rPr>
              <w:t>Sponsor Name</w:t>
            </w:r>
          </w:p>
        </w:tc>
        <w:tc>
          <w:tcPr>
            <w:tcW w:w="4068" w:type="dxa"/>
          </w:tcPr>
          <w:p w14:paraId="10285CC2" w14:textId="77777777" w:rsidR="00E52F36" w:rsidRPr="00112A09" w:rsidRDefault="00E52F36" w:rsidP="00E52F36">
            <w:pPr>
              <w:spacing w:before="120" w:after="240"/>
              <w:rPr>
                <w:color w:val="984806" w:themeColor="accent6" w:themeShade="80"/>
              </w:rPr>
            </w:pPr>
          </w:p>
        </w:tc>
      </w:tr>
      <w:tr w:rsidR="00E52F36" w14:paraId="2D83071A" w14:textId="77777777" w:rsidTr="00E52F36">
        <w:trPr>
          <w:trHeight w:val="631"/>
        </w:trPr>
        <w:tc>
          <w:tcPr>
            <w:tcW w:w="2414" w:type="dxa"/>
          </w:tcPr>
          <w:p w14:paraId="4E1839B7" w14:textId="77777777" w:rsidR="00E52F36" w:rsidRPr="00112A09" w:rsidRDefault="00E52F36" w:rsidP="00E52F36">
            <w:pPr>
              <w:spacing w:before="120" w:after="240"/>
              <w:rPr>
                <w:b/>
                <w:color w:val="984806" w:themeColor="accent6" w:themeShade="80"/>
              </w:rPr>
            </w:pPr>
            <w:r w:rsidRPr="00112A09">
              <w:rPr>
                <w:b/>
                <w:color w:val="984806" w:themeColor="accent6" w:themeShade="80"/>
              </w:rPr>
              <w:t>Prepare by</w:t>
            </w:r>
          </w:p>
        </w:tc>
        <w:tc>
          <w:tcPr>
            <w:tcW w:w="4068" w:type="dxa"/>
          </w:tcPr>
          <w:p w14:paraId="126AFD45" w14:textId="77777777" w:rsidR="00E52F36" w:rsidRPr="00112A09" w:rsidRDefault="00E52F36" w:rsidP="00E52F36">
            <w:pPr>
              <w:spacing w:before="120" w:after="240"/>
              <w:rPr>
                <w:color w:val="984806" w:themeColor="accent6" w:themeShade="80"/>
              </w:rPr>
            </w:pPr>
          </w:p>
        </w:tc>
      </w:tr>
      <w:tr w:rsidR="00E52F36" w14:paraId="245F5A3D" w14:textId="77777777" w:rsidTr="00E52F36">
        <w:trPr>
          <w:trHeight w:val="619"/>
        </w:trPr>
        <w:tc>
          <w:tcPr>
            <w:tcW w:w="2414" w:type="dxa"/>
          </w:tcPr>
          <w:p w14:paraId="16B42B6B" w14:textId="77777777" w:rsidR="00E52F36" w:rsidRPr="00112A09" w:rsidRDefault="00E52F36" w:rsidP="00E52F36">
            <w:pPr>
              <w:spacing w:before="120" w:after="240"/>
              <w:rPr>
                <w:b/>
                <w:color w:val="984806" w:themeColor="accent6" w:themeShade="80"/>
              </w:rPr>
            </w:pPr>
            <w:r w:rsidRPr="00112A09">
              <w:rPr>
                <w:b/>
                <w:color w:val="984806" w:themeColor="accent6" w:themeShade="80"/>
              </w:rPr>
              <w:t>Date</w:t>
            </w:r>
          </w:p>
        </w:tc>
        <w:tc>
          <w:tcPr>
            <w:tcW w:w="4068" w:type="dxa"/>
          </w:tcPr>
          <w:p w14:paraId="18F2597A" w14:textId="77777777" w:rsidR="00E52F36" w:rsidRPr="00112A09" w:rsidRDefault="00E52F36" w:rsidP="00E52F36">
            <w:pPr>
              <w:spacing w:before="120" w:after="240"/>
              <w:rPr>
                <w:color w:val="984806" w:themeColor="accent6" w:themeShade="80"/>
              </w:rPr>
            </w:pPr>
          </w:p>
        </w:tc>
      </w:tr>
    </w:tbl>
    <w:p w14:paraId="1EB55EE0" w14:textId="17E3378F" w:rsidR="00112A09" w:rsidRDefault="00E52F36" w:rsidP="00112A09">
      <w:r>
        <w:rPr>
          <w:noProof/>
        </w:rPr>
        <w:drawing>
          <wp:inline distT="0" distB="0" distL="0" distR="0" wp14:anchorId="02D73288" wp14:editId="7BF12CFB">
            <wp:extent cx="6320793" cy="4199860"/>
            <wp:effectExtent l="0" t="0" r="3810" b="0"/>
            <wp:docPr id="510493244" name="Picture 2" descr="A picture containing text, businesscard, screensho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93244" name="Picture 2" descr="A picture containing text, businesscard, screenshot,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330526" cy="4206327"/>
                    </a:xfrm>
                    <a:prstGeom prst="rect">
                      <a:avLst/>
                    </a:prstGeom>
                  </pic:spPr>
                </pic:pic>
              </a:graphicData>
            </a:graphic>
          </wp:inline>
        </w:drawing>
      </w:r>
    </w:p>
    <w:p w14:paraId="6763D824" w14:textId="34DD9D8B" w:rsidR="00112A09" w:rsidRDefault="00112A09" w:rsidP="00E52F36">
      <w:pPr>
        <w:jc w:val="right"/>
        <w:sectPr w:rsidR="00112A09" w:rsidSect="00112A09">
          <w:headerReference w:type="default" r:id="rId9"/>
          <w:footerReference w:type="default" r:id="rId10"/>
          <w:pgSz w:w="11906" w:h="16838"/>
          <w:pgMar w:top="2269" w:right="991" w:bottom="1440" w:left="1134" w:header="567" w:footer="314" w:gutter="0"/>
          <w:cols w:space="720"/>
          <w:titlePg/>
          <w:docGrid w:linePitch="272"/>
        </w:sectPr>
      </w:pPr>
    </w:p>
    <w:p w14:paraId="7C67DD6D" w14:textId="77777777" w:rsidR="00DE4A8C" w:rsidRDefault="00DE4A8C">
      <w:pPr>
        <w:pStyle w:val="Heading1"/>
      </w:pPr>
      <w:r>
        <w:lastRenderedPageBreak/>
        <w:t>SUMMARY</w:t>
      </w:r>
      <w:bookmarkEnd w:id="0"/>
    </w:p>
    <w:p w14:paraId="37A6A492" w14:textId="77777777" w:rsidR="00D3513D" w:rsidRDefault="00D3513D" w:rsidP="00DE0AB5">
      <w:pPr>
        <w:ind w:left="567"/>
        <w:jc w:val="both"/>
        <w:rPr>
          <w:rFonts w:cs="Arial"/>
        </w:rPr>
      </w:pPr>
    </w:p>
    <w:p w14:paraId="0F044631" w14:textId="77777777" w:rsidR="00DE4A8C" w:rsidRPr="00DE0AB5" w:rsidRDefault="008D1469" w:rsidP="00DE0AB5">
      <w:pPr>
        <w:ind w:left="567"/>
        <w:jc w:val="both"/>
        <w:rPr>
          <w:rFonts w:cs="Arial"/>
        </w:rPr>
      </w:pPr>
      <w:r>
        <w:rPr>
          <w:rFonts w:cs="Arial"/>
        </w:rPr>
        <w:t>To</w:t>
      </w:r>
      <w:r w:rsidR="00DE4A8C">
        <w:rPr>
          <w:rFonts w:cs="Arial"/>
        </w:rPr>
        <w:t xml:space="preserve"> draft the initial tender, some assumptions outlined hereunder have been made. This tender is an initial draft, which, after clarifying the assumptions and the scope of work with </w:t>
      </w:r>
      <w:r w:rsidR="00BA4820" w:rsidRPr="00BA4820">
        <w:rPr>
          <w:rFonts w:cs="Arial"/>
          <w:highlight w:val="lightGray"/>
          <w:lang/>
        </w:rPr>
        <w:t>[company name]</w:t>
      </w:r>
      <w:r w:rsidR="00DE4A8C" w:rsidRPr="00BA4820">
        <w:rPr>
          <w:rFonts w:cs="Arial"/>
          <w:highlight w:val="lightGray"/>
        </w:rPr>
        <w:t>,</w:t>
      </w:r>
      <w:r w:rsidR="00DE4A8C">
        <w:rPr>
          <w:rFonts w:cs="Arial"/>
        </w:rPr>
        <w:t xml:space="preserve"> will most likely need revision.</w:t>
      </w:r>
    </w:p>
    <w:p w14:paraId="32056E6A" w14:textId="77777777" w:rsidR="00F81EA6" w:rsidRDefault="00F81EA6" w:rsidP="00F81EA6">
      <w:pPr>
        <w:pStyle w:val="Heading1"/>
      </w:pPr>
      <w:bookmarkStart w:id="1" w:name="_Toc387728537"/>
      <w:r>
        <w:t xml:space="preserve">INTRODUCTION to </w:t>
      </w:r>
      <w:r w:rsidR="002934BA">
        <w:t>MD-CLINICALS</w:t>
      </w:r>
      <w:r>
        <w:t xml:space="preserve"> - </w:t>
      </w:r>
      <w:r w:rsidR="002934BA">
        <w:t>MD-CLINICALS</w:t>
      </w:r>
      <w:r>
        <w:t>’s SERVICES</w:t>
      </w:r>
    </w:p>
    <w:p w14:paraId="15699D38" w14:textId="77777777" w:rsidR="00F81EA6" w:rsidRDefault="002934BA" w:rsidP="00F81EA6">
      <w:pPr>
        <w:pStyle w:val="BodyTextIndent3"/>
        <w:spacing w:after="120"/>
        <w:ind w:left="562"/>
        <w:jc w:val="both"/>
      </w:pPr>
      <w:r>
        <w:t>MD-Clinicals</w:t>
      </w:r>
      <w:r w:rsidR="00F81EA6">
        <w:t xml:space="preserve"> (“</w:t>
      </w:r>
      <w:r>
        <w:t>MD-Clinicals</w:t>
      </w:r>
      <w:r w:rsidR="00F81EA6">
        <w:t>”) is</w:t>
      </w:r>
      <w:r w:rsidR="008A3D4D">
        <w:t xml:space="preserve"> 100% medical device focused and provider of international clinical research, regulatory and quality assurance services. Headquartered in Lausanne – Switzerland with branch offices in</w:t>
      </w:r>
      <w:r w:rsidR="00D3513D">
        <w:t xml:space="preserve"> Beijing</w:t>
      </w:r>
      <w:r w:rsidR="009E1E1F">
        <w:t xml:space="preserve"> and Frankfurt</w:t>
      </w:r>
      <w:r w:rsidR="003F5A50">
        <w:t xml:space="preserve"> </w:t>
      </w:r>
      <w:r w:rsidR="008A3D4D">
        <w:t>and partner offices in</w:t>
      </w:r>
      <w:r w:rsidR="00D3513D">
        <w:t xml:space="preserve"> the USA,</w:t>
      </w:r>
      <w:r w:rsidR="008A3D4D">
        <w:t xml:space="preserve"> Singapore, Jakarta, </w:t>
      </w:r>
      <w:proofErr w:type="gramStart"/>
      <w:r w:rsidR="008A3D4D">
        <w:t>Brazil</w:t>
      </w:r>
      <w:proofErr w:type="gramEnd"/>
      <w:r w:rsidR="008A3D4D">
        <w:t xml:space="preserve"> and Sydney, we have clinical research, regulatory and quality assurance staff serving the European, Asia Pacific,</w:t>
      </w:r>
      <w:r w:rsidR="009E1E1F">
        <w:t xml:space="preserve"> Chinese, North </w:t>
      </w:r>
      <w:r w:rsidR="00506D14">
        <w:t>American, Middle</w:t>
      </w:r>
      <w:r w:rsidR="008A3D4D">
        <w:t xml:space="preserve"> East and South American territories. </w:t>
      </w:r>
      <w:r w:rsidR="00F81EA6">
        <w:t xml:space="preserve"> </w:t>
      </w:r>
    </w:p>
    <w:p w14:paraId="0FC1367A" w14:textId="77777777" w:rsidR="008A3D4D" w:rsidRDefault="008A3D4D" w:rsidP="00F81EA6">
      <w:pPr>
        <w:pStyle w:val="BodyTextIndent3"/>
        <w:spacing w:after="120"/>
        <w:ind w:left="562"/>
        <w:jc w:val="both"/>
      </w:pPr>
      <w:r>
        <w:t xml:space="preserve">Based on a strong management team with an outstanding track record in the medical device industry having served over </w:t>
      </w:r>
      <w:r w:rsidR="009E1E1F">
        <w:t>5</w:t>
      </w:r>
      <w:r>
        <w:t>00 medical device companies worldwide in different areas of expertise, MD-CLINICALS is a unique provider of integrated services for medical device manufacturers and sub-contract manufacturers.</w:t>
      </w:r>
    </w:p>
    <w:p w14:paraId="0253A497" w14:textId="77777777" w:rsidR="008A3D4D" w:rsidRDefault="008A3D4D" w:rsidP="00F81EA6">
      <w:pPr>
        <w:pStyle w:val="BodyTextIndent3"/>
        <w:spacing w:after="120"/>
        <w:ind w:left="562"/>
        <w:jc w:val="both"/>
      </w:pPr>
      <w:r>
        <w:t xml:space="preserve">Our Mission: </w:t>
      </w:r>
    </w:p>
    <w:p w14:paraId="5DDDE628" w14:textId="77777777" w:rsidR="00D3513D" w:rsidRPr="00D3513D" w:rsidRDefault="00D3513D" w:rsidP="00D3513D">
      <w:pPr>
        <w:pStyle w:val="Default"/>
        <w:pBdr>
          <w:top w:val="single" w:sz="4" w:space="1" w:color="auto"/>
          <w:left w:val="single" w:sz="4" w:space="4" w:color="auto"/>
          <w:bottom w:val="single" w:sz="4" w:space="1" w:color="auto"/>
          <w:right w:val="single" w:sz="4" w:space="4" w:color="auto"/>
        </w:pBdr>
        <w:ind w:left="709" w:right="184"/>
        <w:jc w:val="both"/>
      </w:pPr>
      <w:r w:rsidRPr="00D3513D">
        <w:rPr>
          <w:b/>
          <w:bCs/>
        </w:rPr>
        <w:t xml:space="preserve">A vision for excellence </w:t>
      </w:r>
    </w:p>
    <w:p w14:paraId="24D37A4E" w14:textId="77777777" w:rsidR="00D3513D" w:rsidRDefault="00D3513D" w:rsidP="00D3513D">
      <w:pPr>
        <w:pStyle w:val="Default"/>
        <w:pBdr>
          <w:top w:val="single" w:sz="4" w:space="1" w:color="auto"/>
          <w:left w:val="single" w:sz="4" w:space="4" w:color="auto"/>
          <w:bottom w:val="single" w:sz="4" w:space="1" w:color="auto"/>
          <w:right w:val="single" w:sz="4" w:space="4" w:color="auto"/>
        </w:pBdr>
        <w:ind w:left="709" w:right="184"/>
        <w:jc w:val="both"/>
        <w:rPr>
          <w:sz w:val="20"/>
          <w:szCs w:val="20"/>
        </w:rPr>
      </w:pPr>
      <w:r>
        <w:rPr>
          <w:sz w:val="20"/>
          <w:szCs w:val="20"/>
        </w:rPr>
        <w:t xml:space="preserve">MD-CLINICAL’s roadmap starts with our mission which is our company’s standard against which we measure our actions, </w:t>
      </w:r>
      <w:proofErr w:type="gramStart"/>
      <w:r>
        <w:rPr>
          <w:sz w:val="20"/>
          <w:szCs w:val="20"/>
        </w:rPr>
        <w:t>performance</w:t>
      </w:r>
      <w:proofErr w:type="gramEnd"/>
      <w:r>
        <w:rPr>
          <w:sz w:val="20"/>
          <w:szCs w:val="20"/>
        </w:rPr>
        <w:t xml:space="preserve"> and decisions. </w:t>
      </w:r>
    </w:p>
    <w:p w14:paraId="6007D0C9" w14:textId="77777777" w:rsidR="00D3513D" w:rsidRDefault="00D3513D" w:rsidP="00D3513D">
      <w:pPr>
        <w:pStyle w:val="Default"/>
        <w:pBdr>
          <w:top w:val="single" w:sz="4" w:space="1" w:color="auto"/>
          <w:left w:val="single" w:sz="4" w:space="4" w:color="auto"/>
          <w:bottom w:val="single" w:sz="4" w:space="1" w:color="auto"/>
          <w:right w:val="single" w:sz="4" w:space="4" w:color="auto"/>
        </w:pBdr>
        <w:spacing w:after="130"/>
        <w:ind w:left="709" w:right="184"/>
        <w:jc w:val="both"/>
        <w:rPr>
          <w:sz w:val="20"/>
          <w:szCs w:val="20"/>
        </w:rPr>
      </w:pPr>
      <w:r>
        <w:rPr>
          <w:sz w:val="20"/>
          <w:szCs w:val="20"/>
        </w:rPr>
        <w:t xml:space="preserve">- We serve the medical device industry worldwide, with excellence and high level of expertise and a personalised approach, </w:t>
      </w:r>
    </w:p>
    <w:p w14:paraId="26E18FAE" w14:textId="77777777" w:rsidR="00D3513D" w:rsidRDefault="00D3513D" w:rsidP="00D3513D">
      <w:pPr>
        <w:pStyle w:val="Default"/>
        <w:pBdr>
          <w:top w:val="single" w:sz="4" w:space="1" w:color="auto"/>
          <w:left w:val="single" w:sz="4" w:space="4" w:color="auto"/>
          <w:bottom w:val="single" w:sz="4" w:space="1" w:color="auto"/>
          <w:right w:val="single" w:sz="4" w:space="4" w:color="auto"/>
        </w:pBdr>
        <w:spacing w:after="130"/>
        <w:ind w:left="709" w:right="184"/>
        <w:jc w:val="both"/>
        <w:rPr>
          <w:sz w:val="20"/>
          <w:szCs w:val="20"/>
        </w:rPr>
      </w:pPr>
      <w:r>
        <w:rPr>
          <w:sz w:val="20"/>
          <w:szCs w:val="20"/>
        </w:rPr>
        <w:t xml:space="preserve">- We respect ethics and strive for scientific accuracy throughout all our actions and contribute to the protection of patient’s safety protection and well-being, </w:t>
      </w:r>
    </w:p>
    <w:p w14:paraId="3651C5D3" w14:textId="77777777" w:rsidR="00D3513D" w:rsidRDefault="00D3513D" w:rsidP="00D3513D">
      <w:pPr>
        <w:pStyle w:val="Default"/>
        <w:pBdr>
          <w:top w:val="single" w:sz="4" w:space="1" w:color="auto"/>
          <w:left w:val="single" w:sz="4" w:space="4" w:color="auto"/>
          <w:bottom w:val="single" w:sz="4" w:space="1" w:color="auto"/>
          <w:right w:val="single" w:sz="4" w:space="4" w:color="auto"/>
        </w:pBdr>
        <w:ind w:left="709" w:right="184"/>
        <w:jc w:val="both"/>
        <w:rPr>
          <w:sz w:val="20"/>
          <w:szCs w:val="20"/>
        </w:rPr>
      </w:pPr>
      <w:r>
        <w:rPr>
          <w:sz w:val="20"/>
          <w:szCs w:val="20"/>
        </w:rPr>
        <w:t xml:space="preserve">- We create value both for our employees and clients. </w:t>
      </w:r>
    </w:p>
    <w:p w14:paraId="7A1F11A8" w14:textId="77777777" w:rsidR="00D3513D" w:rsidRDefault="00D3513D" w:rsidP="00F81EA6">
      <w:pPr>
        <w:pStyle w:val="BodyTextIndent3"/>
        <w:spacing w:after="120"/>
        <w:ind w:left="562"/>
        <w:jc w:val="both"/>
        <w:rPr>
          <w:lang w:val="en-GB"/>
        </w:rPr>
      </w:pPr>
    </w:p>
    <w:p w14:paraId="14F54A5A" w14:textId="77777777" w:rsidR="00F81EA6" w:rsidRDefault="00F81EA6" w:rsidP="00F81EA6">
      <w:pPr>
        <w:pStyle w:val="BodyTextIndent3"/>
        <w:spacing w:after="120"/>
        <w:ind w:left="562"/>
        <w:jc w:val="both"/>
      </w:pPr>
      <w:r>
        <w:t>This unique focused specialization on medical devices</w:t>
      </w:r>
      <w:r w:rsidR="00506AAD">
        <w:t xml:space="preserve"> including fast evolving regulatory territories</w:t>
      </w:r>
      <w:r>
        <w:t xml:space="preserve"> </w:t>
      </w:r>
      <w:r w:rsidR="00506AAD">
        <w:t>assure</w:t>
      </w:r>
      <w:r>
        <w:t xml:space="preserve"> our customers </w:t>
      </w:r>
      <w:r w:rsidR="00506AAD">
        <w:t>access to</w:t>
      </w:r>
      <w:r>
        <w:t xml:space="preserve"> specialized regulatory</w:t>
      </w:r>
      <w:r w:rsidR="00506AAD">
        <w:t>/reimbursement</w:t>
      </w:r>
      <w:r>
        <w:t xml:space="preserve"> and clinical </w:t>
      </w:r>
      <w:r w:rsidR="00506AAD">
        <w:t>expertise</w:t>
      </w:r>
      <w:r>
        <w:t xml:space="preserve">.  </w:t>
      </w:r>
    </w:p>
    <w:p w14:paraId="21321CF7" w14:textId="77777777" w:rsidR="00506AAD" w:rsidRPr="00EB7031" w:rsidRDefault="00506AAD" w:rsidP="00F81EA6">
      <w:pPr>
        <w:pStyle w:val="BodyTextIndent3"/>
        <w:spacing w:after="120"/>
        <w:ind w:left="562"/>
        <w:jc w:val="both"/>
        <w:rPr>
          <w:b/>
        </w:rPr>
      </w:pPr>
      <w:r w:rsidRPr="00EB7031">
        <w:rPr>
          <w:b/>
        </w:rPr>
        <w:t>Clinical Services</w:t>
      </w:r>
    </w:p>
    <w:p w14:paraId="1A8DE109" w14:textId="77777777" w:rsidR="00BC7D1B" w:rsidRDefault="00F81EA6" w:rsidP="00F81EA6">
      <w:pPr>
        <w:spacing w:after="120"/>
        <w:ind w:left="562"/>
        <w:jc w:val="both"/>
      </w:pPr>
      <w:r>
        <w:t xml:space="preserve">Experienced </w:t>
      </w:r>
      <w:r w:rsidR="00506AAD">
        <w:t xml:space="preserve">medical device clinical </w:t>
      </w:r>
      <w:r>
        <w:t xml:space="preserve">project managers </w:t>
      </w:r>
      <w:r w:rsidR="00506AAD">
        <w:t>work hand in hand with customers to implement and manage their international clinical trials with excellence and efficiency</w:t>
      </w:r>
      <w:r>
        <w:t xml:space="preserve">.  </w:t>
      </w:r>
      <w:r w:rsidR="00506AAD">
        <w:t>All clinical research associates have a paramedical/clinical background, are multilingual to cover an as wide territory as possible and all received extensive training to ensure compliance with ISO 14155, 21 CFR part 812, 50 and 56 as well as</w:t>
      </w:r>
      <w:r w:rsidR="00D3513D">
        <w:t xml:space="preserve"> Chinese and</w:t>
      </w:r>
      <w:r w:rsidR="00506AAD">
        <w:t xml:space="preserve"> Japanese GCP for medical devices</w:t>
      </w:r>
      <w:r w:rsidR="00073CC9">
        <w:t xml:space="preserve"> and any additional national requirements for</w:t>
      </w:r>
      <w:r w:rsidR="00506AAD">
        <w:t xml:space="preserve"> monitoring medical device clinical investigations</w:t>
      </w:r>
      <w:r w:rsidR="00073CC9">
        <w:t xml:space="preserve"> in their designated territories.</w:t>
      </w:r>
      <w:r w:rsidR="00506AAD">
        <w:t xml:space="preserve"> </w:t>
      </w:r>
      <w:r>
        <w:t>Th</w:t>
      </w:r>
      <w:r w:rsidR="00073CC9">
        <w:t>e</w:t>
      </w:r>
      <w:r>
        <w:t xml:space="preserve"> paramedical/clinical background ensures that the monitors are at ease</w:t>
      </w:r>
      <w:r w:rsidR="00073CC9">
        <w:t xml:space="preserve"> in understanding the</w:t>
      </w:r>
      <w:r>
        <w:t xml:space="preserve"> handling </w:t>
      </w:r>
      <w:r w:rsidR="00073CC9">
        <w:t xml:space="preserve">of </w:t>
      </w:r>
      <w:r>
        <w:t>medical devices</w:t>
      </w:r>
      <w:r w:rsidR="00073CC9">
        <w:t xml:space="preserve"> in a highly specialized environment</w:t>
      </w:r>
      <w:r>
        <w:t xml:space="preserve"> and know how to navigate through the, often complex, management systems in the hospitals. Monitors are geographically based to ensure as much as possible the proximity with the investigation sites</w:t>
      </w:r>
      <w:r w:rsidR="009E1E1F">
        <w:t xml:space="preserve">. Our quality system and server system </w:t>
      </w:r>
      <w:proofErr w:type="gramStart"/>
      <w:r w:rsidR="009E1E1F">
        <w:t>is</w:t>
      </w:r>
      <w:proofErr w:type="gramEnd"/>
      <w:r w:rsidR="009E1E1F">
        <w:t xml:space="preserve"> setup such that easy remote management of clinical investigations can be performed whether or not coupled with on-site </w:t>
      </w:r>
      <w:r w:rsidR="00506D14">
        <w:t>monitoring.</w:t>
      </w:r>
    </w:p>
    <w:p w14:paraId="4FFEDDAD" w14:textId="77777777" w:rsidR="00F81EA6" w:rsidRDefault="00BC7D1B" w:rsidP="00F81EA6">
      <w:pPr>
        <w:spacing w:after="120"/>
        <w:ind w:left="562"/>
        <w:jc w:val="both"/>
      </w:pPr>
      <w:r>
        <w:t xml:space="preserve">Our strengths: keeping ahead of peers by integrating essential data points for </w:t>
      </w:r>
      <w:r w:rsidR="00D3513D">
        <w:t>successful</w:t>
      </w:r>
      <w:r>
        <w:t xml:space="preserve"> reimbursement, while also supporting proof for usability alongside safety, </w:t>
      </w:r>
      <w:proofErr w:type="gramStart"/>
      <w:r>
        <w:t>performance</w:t>
      </w:r>
      <w:proofErr w:type="gramEnd"/>
      <w:r>
        <w:t xml:space="preserve"> and effectiveness. </w:t>
      </w:r>
    </w:p>
    <w:p w14:paraId="7F8B13A8" w14:textId="77777777" w:rsidR="00F81EA6" w:rsidRDefault="002934BA" w:rsidP="00DE0AB5">
      <w:pPr>
        <w:spacing w:after="120"/>
        <w:ind w:left="562"/>
        <w:jc w:val="both"/>
      </w:pPr>
      <w:r>
        <w:t>MD-</w:t>
      </w:r>
      <w:proofErr w:type="spellStart"/>
      <w:r>
        <w:t>Clinicals</w:t>
      </w:r>
      <w:r w:rsidR="00F81EA6">
        <w:t>’s</w:t>
      </w:r>
      <w:proofErr w:type="spellEnd"/>
      <w:r w:rsidR="00F81EA6">
        <w:t xml:space="preserve"> medical device services covers all clinical and regulatory activities from strategic setup of a clinical program, </w:t>
      </w:r>
      <w:proofErr w:type="gramStart"/>
      <w:r w:rsidR="00F81EA6">
        <w:t>taking into account</w:t>
      </w:r>
      <w:proofErr w:type="gramEnd"/>
      <w:r w:rsidR="00F81EA6">
        <w:t xml:space="preserve"> all necessary regulatory and business requirements</w:t>
      </w:r>
      <w:r w:rsidR="00073CC9">
        <w:t xml:space="preserve"> including reimbursement/health economics</w:t>
      </w:r>
      <w:r w:rsidR="00F81EA6">
        <w:t xml:space="preserve">, all the way to the final report ready for submissions. Selection of investigations sites, writing of </w:t>
      </w:r>
      <w:r w:rsidR="00073CC9">
        <w:t>clinical investigation plans/</w:t>
      </w:r>
      <w:r w:rsidR="00F81EA6">
        <w:t xml:space="preserve">protocols, designing case report forms, ethics committee/IRB submissions and Competent Authority notifications </w:t>
      </w:r>
      <w:r w:rsidR="00073CC9">
        <w:t xml:space="preserve">at national level in the designated </w:t>
      </w:r>
      <w:r w:rsidR="007830D6">
        <w:t>countries,</w:t>
      </w:r>
      <w:r w:rsidR="00F81EA6">
        <w:t xml:space="preserve"> </w:t>
      </w:r>
      <w:r>
        <w:t>MD-Clinicals</w:t>
      </w:r>
      <w:r w:rsidR="00F81EA6">
        <w:t xml:space="preserve"> offers state of the art data management services </w:t>
      </w:r>
      <w:r w:rsidR="00073CC9">
        <w:t>using</w:t>
      </w:r>
      <w:r w:rsidR="00D3513D">
        <w:t xml:space="preserve"> </w:t>
      </w:r>
      <w:r w:rsidR="00F81EA6">
        <w:t xml:space="preserve">electronic data capturing </w:t>
      </w:r>
      <w:r w:rsidR="00D3513D">
        <w:lastRenderedPageBreak/>
        <w:t>systems adapted to the needs of our clients</w:t>
      </w:r>
      <w:r w:rsidR="00F81EA6">
        <w:t xml:space="preserve">. </w:t>
      </w:r>
      <w:r w:rsidR="00073CC9">
        <w:t>We work with biostatisticians who understand medical devices and truly support the regulatory strategy of our customers in a worldwide market strategy.</w:t>
      </w:r>
    </w:p>
    <w:p w14:paraId="157DFDC2" w14:textId="77777777" w:rsidR="00073CC9" w:rsidRDefault="00073CC9" w:rsidP="00F81EA6">
      <w:pPr>
        <w:spacing w:after="120"/>
        <w:ind w:left="562"/>
        <w:jc w:val="both"/>
      </w:pPr>
      <w:r>
        <w:t xml:space="preserve">Through our sister company WMDO, we ensure ongoing training of all our staff and access to excellent experts who can support our clients throughout the product lifecycle. </w:t>
      </w:r>
    </w:p>
    <w:p w14:paraId="1D7CBA58" w14:textId="77777777" w:rsidR="00073CC9" w:rsidRDefault="00073CC9" w:rsidP="00F81EA6">
      <w:pPr>
        <w:spacing w:after="120"/>
        <w:ind w:left="562"/>
        <w:jc w:val="both"/>
      </w:pPr>
      <w:r>
        <w:t xml:space="preserve">WMDO also ensures an </w:t>
      </w:r>
      <w:r w:rsidR="009E1E1F">
        <w:t>up-to-date</w:t>
      </w:r>
      <w:r>
        <w:t xml:space="preserve"> ongoing training of our staff as well as </w:t>
      </w:r>
      <w:r w:rsidR="00BC7D1B">
        <w:t>certified online training of Investigators, study staff in a cost effective manner.</w:t>
      </w:r>
    </w:p>
    <w:p w14:paraId="550584A7" w14:textId="77777777" w:rsidR="00BC7D1B" w:rsidRDefault="00BC7D1B" w:rsidP="00F81EA6">
      <w:pPr>
        <w:spacing w:after="120"/>
        <w:ind w:left="562"/>
        <w:jc w:val="both"/>
      </w:pPr>
      <w:r>
        <w:t>Because we know that time to market is as precious as cost efficient services, we provide our clients with periodic budget status reports integrated in the project reports.</w:t>
      </w:r>
    </w:p>
    <w:p w14:paraId="4FBEEDD5" w14:textId="77777777" w:rsidR="00BC7D1B" w:rsidRPr="00EB7031" w:rsidRDefault="00BC7D1B" w:rsidP="00F81EA6">
      <w:pPr>
        <w:spacing w:after="120"/>
        <w:ind w:left="562"/>
        <w:jc w:val="both"/>
        <w:rPr>
          <w:b/>
        </w:rPr>
      </w:pPr>
      <w:r w:rsidRPr="00EB7031">
        <w:rPr>
          <w:b/>
        </w:rPr>
        <w:t>Regulatory/</w:t>
      </w:r>
      <w:r w:rsidR="009E1E1F">
        <w:rPr>
          <w:b/>
        </w:rPr>
        <w:t>Medical Writing</w:t>
      </w:r>
      <w:r w:rsidRPr="00EB7031">
        <w:rPr>
          <w:b/>
        </w:rPr>
        <w:t xml:space="preserve"> services</w:t>
      </w:r>
    </w:p>
    <w:p w14:paraId="6AB6E52F" w14:textId="77777777" w:rsidR="009E1E1F" w:rsidRDefault="009E1E1F" w:rsidP="00F81EA6">
      <w:pPr>
        <w:spacing w:after="120"/>
        <w:ind w:left="562"/>
        <w:jc w:val="both"/>
      </w:pPr>
      <w:r>
        <w:t>Our expert team of medical writers assists clients throughout the world with state of the art clinical evaluation processes including efficient literature reviews and analyses. We take it all to the end ready to submit with review of your critical documents such as instructions for use, writing of post market surveillance reports and plan your post market clinical follow up activities.</w:t>
      </w:r>
    </w:p>
    <w:p w14:paraId="05832FFE" w14:textId="77777777" w:rsidR="00BC7D1B" w:rsidRDefault="00BC7D1B" w:rsidP="00F81EA6">
      <w:pPr>
        <w:spacing w:after="120"/>
        <w:ind w:left="562"/>
        <w:jc w:val="both"/>
      </w:pPr>
      <w:r>
        <w:t xml:space="preserve">MD-CLINICALS’ team of experts throughout the world work closely together to provide the medical device industry with integrated regulatory strategies, and quality assurance solutions improving business solutions while ensuring regulatory compliance. Either direct or through validated partnership we </w:t>
      </w:r>
      <w:r w:rsidR="009E1E1F">
        <w:t>can</w:t>
      </w:r>
      <w:r>
        <w:t xml:space="preserve"> offer product registration services throughout Asia-Pacific, South American and Middle Eastern countries including license holding in dedicated territories.</w:t>
      </w:r>
    </w:p>
    <w:p w14:paraId="14D4D6AD" w14:textId="77777777" w:rsidR="00BC7D1B" w:rsidRPr="00EB7031" w:rsidRDefault="00BC7D1B" w:rsidP="00F81EA6">
      <w:pPr>
        <w:spacing w:after="120"/>
        <w:ind w:left="562"/>
        <w:jc w:val="both"/>
        <w:rPr>
          <w:b/>
        </w:rPr>
      </w:pPr>
      <w:r w:rsidRPr="00EB7031">
        <w:rPr>
          <w:b/>
        </w:rPr>
        <w:t>Reimbursement/Health Economics</w:t>
      </w:r>
    </w:p>
    <w:p w14:paraId="443C758D" w14:textId="77777777" w:rsidR="00BC7D1B" w:rsidRDefault="00BC7D1B" w:rsidP="00F81EA6">
      <w:pPr>
        <w:spacing w:after="120"/>
        <w:ind w:left="562"/>
        <w:jc w:val="both"/>
      </w:pPr>
      <w:r>
        <w:t>No device can be sold successfully on the market without the right reimbursement or health economics strategy. Integrating this strategy in the pre-market phase in the clinical and regulatory strategy is essential. MD-CLINICALS specializes in ensuring our clients get to the right reimbursement data and whenever possible include such requirements in the pre-market clinical investigations.</w:t>
      </w:r>
    </w:p>
    <w:p w14:paraId="5E767FBB" w14:textId="77777777" w:rsidR="00DE4A8C" w:rsidRDefault="00DE4A8C">
      <w:pPr>
        <w:pStyle w:val="Heading1"/>
      </w:pPr>
      <w:r>
        <w:t>ORGANIZATION</w:t>
      </w:r>
      <w:bookmarkEnd w:id="1"/>
    </w:p>
    <w:p w14:paraId="030F1D27" w14:textId="77777777" w:rsidR="00DE4A8C" w:rsidRDefault="00DE4A8C">
      <w:pPr>
        <w:ind w:left="567"/>
        <w:jc w:val="both"/>
      </w:pPr>
      <w:r>
        <w:rPr>
          <w:rFonts w:cs="Arial"/>
        </w:rPr>
        <w:t>A senior project manager</w:t>
      </w:r>
      <w:r w:rsidR="00F93D6D">
        <w:rPr>
          <w:rFonts w:cs="Arial"/>
        </w:rPr>
        <w:t xml:space="preserve"> or senior expert</w:t>
      </w:r>
      <w:r>
        <w:rPr>
          <w:rFonts w:cs="Arial"/>
        </w:rPr>
        <w:t xml:space="preserve"> will be appointed to work as a central key contact person for </w:t>
      </w:r>
      <w:r w:rsidR="002A1041">
        <w:rPr>
          <w:rFonts w:cs="Arial"/>
          <w:lang/>
        </w:rPr>
        <w:t>______________</w:t>
      </w:r>
      <w:r>
        <w:rPr>
          <w:rFonts w:cs="Arial"/>
        </w:rPr>
        <w:t xml:space="preserve">at </w:t>
      </w:r>
      <w:r w:rsidR="002934BA">
        <w:rPr>
          <w:rFonts w:cs="Arial"/>
        </w:rPr>
        <w:t>MD-CLINICALS</w:t>
      </w:r>
      <w:r>
        <w:rPr>
          <w:rFonts w:cs="Arial"/>
        </w:rPr>
        <w:t>.</w:t>
      </w:r>
    </w:p>
    <w:p w14:paraId="75DE0A13" w14:textId="77777777" w:rsidR="00DE4A8C" w:rsidRDefault="00DE4A8C">
      <w:pPr>
        <w:pStyle w:val="Heading1"/>
      </w:pPr>
      <w:bookmarkStart w:id="2" w:name="_Toc387728538"/>
      <w:r>
        <w:t>STANDARDS</w:t>
      </w:r>
      <w:bookmarkEnd w:id="2"/>
    </w:p>
    <w:p w14:paraId="623581D9" w14:textId="77777777" w:rsidR="00F93D6D" w:rsidRDefault="00F93D6D" w:rsidP="00F93D6D">
      <w:pPr>
        <w:ind w:left="567"/>
        <w:jc w:val="both"/>
      </w:pPr>
      <w:r>
        <w:rPr>
          <w:rFonts w:cs="Arial"/>
        </w:rPr>
        <w:t xml:space="preserve">For Clinical Trials, </w:t>
      </w:r>
      <w:r w:rsidR="002934BA">
        <w:rPr>
          <w:rFonts w:cs="Arial"/>
        </w:rPr>
        <w:t>MD-CLINICALS</w:t>
      </w:r>
      <w:r w:rsidR="00DE4A8C">
        <w:rPr>
          <w:rFonts w:cs="Arial"/>
        </w:rPr>
        <w:t xml:space="preserve"> </w:t>
      </w:r>
      <w:r w:rsidR="00196CA3">
        <w:t xml:space="preserve">assumes that the ISO 14155, </w:t>
      </w:r>
      <w:r w:rsidR="00DE4A8C">
        <w:t>and FDA CFR 21 part 812, 50 and 56 will be followed</w:t>
      </w:r>
      <w:r w:rsidR="009E1E1F">
        <w:t xml:space="preserve"> and in addition local requirements such as NMPA, PMDA clinical investigation requirements.</w:t>
      </w:r>
      <w:r w:rsidR="00DE4A8C">
        <w:t>.</w:t>
      </w:r>
      <w:r w:rsidR="005D41F9">
        <w:t xml:space="preserve"> Our quality system is setup to ensure compliance with all GCP requirements in the territories we operate.</w:t>
      </w:r>
      <w:r w:rsidR="00DE4A8C">
        <w:t xml:space="preserve"> </w:t>
      </w:r>
      <w:r>
        <w:t xml:space="preserve">All monitoring operations will be performed in accordance with </w:t>
      </w:r>
      <w:r>
        <w:rPr>
          <w:rFonts w:cs="Arial"/>
        </w:rPr>
        <w:t xml:space="preserve">MD-CLINICALS </w:t>
      </w:r>
      <w:r>
        <w:t>SOPs unless otherwise requested by the Sponsor.</w:t>
      </w:r>
    </w:p>
    <w:p w14:paraId="39C357D8" w14:textId="77777777" w:rsidR="00DE4A8C" w:rsidRDefault="002A1041" w:rsidP="002A1041">
      <w:r>
        <w:br w:type="page"/>
      </w:r>
    </w:p>
    <w:p w14:paraId="160DD688" w14:textId="77777777" w:rsidR="00DE4A8C" w:rsidRDefault="00DE4A8C">
      <w:pPr>
        <w:pStyle w:val="Heading1"/>
      </w:pPr>
      <w:bookmarkStart w:id="3" w:name="_Toc387728539"/>
      <w:r>
        <w:lastRenderedPageBreak/>
        <w:t>SCOPE OF WORK</w:t>
      </w:r>
      <w:bookmarkEnd w:id="3"/>
    </w:p>
    <w:p w14:paraId="2BEBE9D0" w14:textId="77777777" w:rsidR="009E1E1F" w:rsidRDefault="002A1041" w:rsidP="002A1041">
      <w:pPr>
        <w:pStyle w:val="Heading2"/>
        <w:rPr>
          <w:lang/>
        </w:rPr>
      </w:pPr>
      <w:r>
        <w:rPr>
          <w:lang/>
        </w:rPr>
        <w:t>Documents and data base</w:t>
      </w:r>
    </w:p>
    <w:p w14:paraId="14759234" w14:textId="77777777" w:rsidR="002A1041" w:rsidRPr="002A1041" w:rsidRDefault="002A1041" w:rsidP="002A1041">
      <w:pPr>
        <w:rPr>
          <w:lang/>
        </w:rPr>
      </w:pPr>
    </w:p>
    <w:tbl>
      <w:tblPr>
        <w:tblStyle w:val="GridTable4-Accent6"/>
        <w:tblW w:w="0" w:type="auto"/>
        <w:tblLook w:val="04A0" w:firstRow="1" w:lastRow="0" w:firstColumn="1" w:lastColumn="0" w:noHBand="0" w:noVBand="1"/>
      </w:tblPr>
      <w:tblGrid>
        <w:gridCol w:w="4106"/>
        <w:gridCol w:w="1276"/>
        <w:gridCol w:w="1417"/>
        <w:gridCol w:w="1418"/>
        <w:gridCol w:w="1417"/>
      </w:tblGrid>
      <w:tr w:rsidR="00205FB1" w14:paraId="7769E157" w14:textId="77777777" w:rsidTr="00920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val="restart"/>
          </w:tcPr>
          <w:p w14:paraId="7D768CDC" w14:textId="77777777" w:rsidR="00205FB1" w:rsidRDefault="00205FB1" w:rsidP="00920FDB">
            <w:r>
              <w:t>Documents to write</w:t>
            </w:r>
          </w:p>
        </w:tc>
        <w:tc>
          <w:tcPr>
            <w:tcW w:w="2693" w:type="dxa"/>
            <w:gridSpan w:val="2"/>
          </w:tcPr>
          <w:p w14:paraId="4806C810" w14:textId="77777777" w:rsidR="00205FB1" w:rsidRDefault="00205FB1" w:rsidP="00920FDB">
            <w:pPr>
              <w:jc w:val="center"/>
              <w:cnfStyle w:val="100000000000" w:firstRow="1" w:lastRow="0" w:firstColumn="0" w:lastColumn="0" w:oddVBand="0" w:evenVBand="0" w:oddHBand="0" w:evenHBand="0" w:firstRowFirstColumn="0" w:firstRowLastColumn="0" w:lastRowFirstColumn="0" w:lastRowLastColumn="0"/>
            </w:pPr>
            <w:r>
              <w:t>Sponsor</w:t>
            </w:r>
          </w:p>
        </w:tc>
        <w:tc>
          <w:tcPr>
            <w:tcW w:w="2835" w:type="dxa"/>
            <w:gridSpan w:val="2"/>
          </w:tcPr>
          <w:p w14:paraId="4735D645" w14:textId="77777777" w:rsidR="00205FB1" w:rsidRDefault="00205FB1" w:rsidP="00920FDB">
            <w:pPr>
              <w:jc w:val="center"/>
              <w:cnfStyle w:val="100000000000" w:firstRow="1" w:lastRow="0" w:firstColumn="0" w:lastColumn="0" w:oddVBand="0" w:evenVBand="0" w:oddHBand="0" w:evenHBand="0" w:firstRowFirstColumn="0" w:firstRowLastColumn="0" w:lastRowFirstColumn="0" w:lastRowLastColumn="0"/>
            </w:pPr>
            <w:r>
              <w:t>MD-CLINICALS</w:t>
            </w:r>
          </w:p>
        </w:tc>
      </w:tr>
      <w:tr w:rsidR="00205FB1" w14:paraId="66C4D850"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vMerge/>
          </w:tcPr>
          <w:p w14:paraId="33F6C35D" w14:textId="77777777" w:rsidR="00205FB1" w:rsidRDefault="00205FB1" w:rsidP="00920FDB"/>
        </w:tc>
        <w:tc>
          <w:tcPr>
            <w:tcW w:w="1276" w:type="dxa"/>
          </w:tcPr>
          <w:p w14:paraId="1CB18AE6" w14:textId="77777777" w:rsidR="00205FB1" w:rsidRDefault="00205FB1" w:rsidP="00920FDB">
            <w:pPr>
              <w:cnfStyle w:val="000000100000" w:firstRow="0" w:lastRow="0" w:firstColumn="0" w:lastColumn="0" w:oddVBand="0" w:evenVBand="0" w:oddHBand="1" w:evenHBand="0" w:firstRowFirstColumn="0" w:firstRowLastColumn="0" w:lastRowFirstColumn="0" w:lastRowLastColumn="0"/>
            </w:pPr>
            <w:r>
              <w:t>Write</w:t>
            </w:r>
          </w:p>
        </w:tc>
        <w:tc>
          <w:tcPr>
            <w:tcW w:w="1417" w:type="dxa"/>
          </w:tcPr>
          <w:p w14:paraId="622A514D" w14:textId="77777777" w:rsidR="00205FB1" w:rsidRDefault="00205FB1" w:rsidP="00920FDB">
            <w:pPr>
              <w:cnfStyle w:val="000000100000" w:firstRow="0" w:lastRow="0" w:firstColumn="0" w:lastColumn="0" w:oddVBand="0" w:evenVBand="0" w:oddHBand="1" w:evenHBand="0" w:firstRowFirstColumn="0" w:firstRowLastColumn="0" w:lastRowFirstColumn="0" w:lastRowLastColumn="0"/>
            </w:pPr>
            <w:r>
              <w:t>Review</w:t>
            </w:r>
          </w:p>
        </w:tc>
        <w:tc>
          <w:tcPr>
            <w:tcW w:w="1418" w:type="dxa"/>
          </w:tcPr>
          <w:p w14:paraId="0C7DD636" w14:textId="77777777" w:rsidR="00205FB1" w:rsidRDefault="00205FB1" w:rsidP="00920FDB">
            <w:pPr>
              <w:cnfStyle w:val="000000100000" w:firstRow="0" w:lastRow="0" w:firstColumn="0" w:lastColumn="0" w:oddVBand="0" w:evenVBand="0" w:oddHBand="1" w:evenHBand="0" w:firstRowFirstColumn="0" w:firstRowLastColumn="0" w:lastRowFirstColumn="0" w:lastRowLastColumn="0"/>
            </w:pPr>
            <w:r>
              <w:t>Write</w:t>
            </w:r>
          </w:p>
        </w:tc>
        <w:tc>
          <w:tcPr>
            <w:tcW w:w="1417" w:type="dxa"/>
          </w:tcPr>
          <w:p w14:paraId="528F83EC" w14:textId="77777777" w:rsidR="00205FB1" w:rsidRDefault="00205FB1" w:rsidP="00920FDB">
            <w:pPr>
              <w:cnfStyle w:val="000000100000" w:firstRow="0" w:lastRow="0" w:firstColumn="0" w:lastColumn="0" w:oddVBand="0" w:evenVBand="0" w:oddHBand="1" w:evenHBand="0" w:firstRowFirstColumn="0" w:firstRowLastColumn="0" w:lastRowFirstColumn="0" w:lastRowLastColumn="0"/>
            </w:pPr>
            <w:r>
              <w:t>Review</w:t>
            </w:r>
          </w:p>
        </w:tc>
      </w:tr>
      <w:tr w:rsidR="00205FB1" w14:paraId="6493963A"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28AB5E43" w14:textId="77777777" w:rsidR="00205FB1" w:rsidRPr="00294CCD" w:rsidRDefault="00205FB1" w:rsidP="00920FDB">
            <w:pPr>
              <w:jc w:val="both"/>
              <w:rPr>
                <w:rFonts w:cs="Arial"/>
                <w:b w:val="0"/>
                <w:bCs w:val="0"/>
              </w:rPr>
            </w:pPr>
            <w:r w:rsidRPr="00294CCD">
              <w:rPr>
                <w:rFonts w:cs="Arial"/>
                <w:b w:val="0"/>
                <w:bCs w:val="0"/>
              </w:rPr>
              <w:t>Writing of a clinical investigation plan</w:t>
            </w:r>
          </w:p>
          <w:p w14:paraId="514C0B14" w14:textId="77777777" w:rsidR="00205FB1" w:rsidRPr="00294CCD" w:rsidRDefault="00205FB1" w:rsidP="00920FDB">
            <w:pPr>
              <w:rPr>
                <w:b w:val="0"/>
                <w:bCs w:val="0"/>
              </w:rPr>
            </w:pPr>
          </w:p>
        </w:tc>
        <w:tc>
          <w:tcPr>
            <w:tcW w:w="1276" w:type="dxa"/>
          </w:tcPr>
          <w:p w14:paraId="6D51D6D4"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77AB77AD"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081B2103"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13CE18A1"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37A8A26B"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CF722B0" w14:textId="77777777" w:rsidR="00205FB1" w:rsidRPr="00294CCD" w:rsidRDefault="00205FB1" w:rsidP="00920FDB">
            <w:pPr>
              <w:jc w:val="both"/>
              <w:rPr>
                <w:rFonts w:cs="Arial"/>
                <w:b w:val="0"/>
                <w:bCs w:val="0"/>
              </w:rPr>
            </w:pPr>
            <w:r w:rsidRPr="00294CCD">
              <w:rPr>
                <w:rFonts w:cs="Arial"/>
                <w:b w:val="0"/>
                <w:bCs w:val="0"/>
              </w:rPr>
              <w:t>Sample size calculations and justification</w:t>
            </w:r>
          </w:p>
        </w:tc>
        <w:tc>
          <w:tcPr>
            <w:tcW w:w="1276" w:type="dxa"/>
          </w:tcPr>
          <w:p w14:paraId="7FFA77D3"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46D3DB34"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488D35FA"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6C5C9AB9"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48E75567"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5B6BBC69" w14:textId="77777777" w:rsidR="00205FB1" w:rsidRPr="00294CCD" w:rsidRDefault="00205FB1" w:rsidP="00920FDB">
            <w:pPr>
              <w:jc w:val="both"/>
              <w:rPr>
                <w:rFonts w:cs="Arial"/>
                <w:b w:val="0"/>
                <w:bCs w:val="0"/>
              </w:rPr>
            </w:pPr>
            <w:r w:rsidRPr="00294CCD">
              <w:rPr>
                <w:rFonts w:cs="Arial"/>
                <w:b w:val="0"/>
                <w:bCs w:val="0"/>
              </w:rPr>
              <w:t xml:space="preserve">Development of a CRF </w:t>
            </w:r>
          </w:p>
          <w:p w14:paraId="4F27E44E" w14:textId="77777777" w:rsidR="00205FB1" w:rsidRPr="00294CCD" w:rsidRDefault="00205FB1" w:rsidP="00920FDB">
            <w:pPr>
              <w:jc w:val="both"/>
              <w:rPr>
                <w:rFonts w:cs="Arial"/>
                <w:b w:val="0"/>
                <w:bCs w:val="0"/>
              </w:rPr>
            </w:pPr>
          </w:p>
        </w:tc>
        <w:tc>
          <w:tcPr>
            <w:tcW w:w="1276" w:type="dxa"/>
          </w:tcPr>
          <w:p w14:paraId="486E6E36"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4F86DA58"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03733BD0"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76CA45DE"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78574C83"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DC41EB7" w14:textId="77777777" w:rsidR="00205FB1" w:rsidRPr="00294CCD" w:rsidRDefault="00205FB1" w:rsidP="00920FDB">
            <w:pPr>
              <w:jc w:val="both"/>
              <w:rPr>
                <w:rFonts w:cs="Arial"/>
                <w:b w:val="0"/>
                <w:bCs w:val="0"/>
              </w:rPr>
            </w:pPr>
            <w:r w:rsidRPr="00294CCD">
              <w:rPr>
                <w:rFonts w:cs="Arial"/>
                <w:b w:val="0"/>
                <w:bCs w:val="0"/>
              </w:rPr>
              <w:t>Development of Investigator Brochure</w:t>
            </w:r>
          </w:p>
        </w:tc>
        <w:tc>
          <w:tcPr>
            <w:tcW w:w="1276" w:type="dxa"/>
          </w:tcPr>
          <w:p w14:paraId="17DB4B91"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c>
          <w:tcPr>
            <w:tcW w:w="1417" w:type="dxa"/>
          </w:tcPr>
          <w:p w14:paraId="52EEC188"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c>
          <w:tcPr>
            <w:tcW w:w="1418" w:type="dxa"/>
          </w:tcPr>
          <w:p w14:paraId="2C835FAA"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c>
          <w:tcPr>
            <w:tcW w:w="1417" w:type="dxa"/>
          </w:tcPr>
          <w:p w14:paraId="46F9CDC1"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r>
      <w:tr w:rsidR="00205FB1" w14:paraId="5D1C00A5"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481F30E8" w14:textId="77777777" w:rsidR="00205FB1" w:rsidRPr="00294CCD" w:rsidRDefault="00205FB1" w:rsidP="00920FDB">
            <w:pPr>
              <w:jc w:val="both"/>
              <w:rPr>
                <w:rFonts w:cs="Arial"/>
                <w:b w:val="0"/>
                <w:bCs w:val="0"/>
              </w:rPr>
            </w:pPr>
            <w:r w:rsidRPr="00294CCD">
              <w:rPr>
                <w:rFonts w:cs="Arial"/>
                <w:b w:val="0"/>
                <w:bCs w:val="0"/>
              </w:rPr>
              <w:t>Writing of master informed consent</w:t>
            </w:r>
          </w:p>
        </w:tc>
        <w:tc>
          <w:tcPr>
            <w:tcW w:w="1276" w:type="dxa"/>
          </w:tcPr>
          <w:p w14:paraId="6FA3FCBC"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0123AAF1"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50618FBB"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49D3CAE8"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25547C5B"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6519608" w14:textId="77777777" w:rsidR="00205FB1" w:rsidRPr="00294CCD" w:rsidRDefault="00205FB1" w:rsidP="00920FDB">
            <w:pPr>
              <w:jc w:val="both"/>
              <w:rPr>
                <w:rFonts w:cs="Arial"/>
                <w:b w:val="0"/>
                <w:bCs w:val="0"/>
              </w:rPr>
            </w:pPr>
            <w:r w:rsidRPr="00294CCD">
              <w:rPr>
                <w:rFonts w:cs="Arial"/>
                <w:b w:val="0"/>
                <w:bCs w:val="0"/>
              </w:rPr>
              <w:t>Translations of documents</w:t>
            </w:r>
          </w:p>
        </w:tc>
        <w:tc>
          <w:tcPr>
            <w:tcW w:w="1276" w:type="dxa"/>
          </w:tcPr>
          <w:p w14:paraId="52F56D73"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2C74A5A0" w14:textId="77777777" w:rsidR="00205FB1" w:rsidRPr="002A1041" w:rsidRDefault="00205FB1" w:rsidP="00920FDB">
            <w:pPr>
              <w:jc w:val="center"/>
              <w:cnfStyle w:val="000000100000" w:firstRow="0" w:lastRow="0" w:firstColumn="0" w:lastColumn="0" w:oddVBand="0" w:evenVBand="0" w:oddHBand="1" w:evenHBand="0" w:firstRowFirstColumn="0" w:firstRowLastColumn="0" w:lastRowFirstColumn="0" w:lastRowLastColumn="0"/>
              <w:rPr>
                <w:lang/>
              </w:rPr>
            </w:pPr>
          </w:p>
        </w:tc>
        <w:tc>
          <w:tcPr>
            <w:tcW w:w="1418" w:type="dxa"/>
          </w:tcPr>
          <w:p w14:paraId="1202C498"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0F3CAA0D"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01078EDB"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35337B69" w14:textId="77777777" w:rsidR="00205FB1" w:rsidRPr="00294CCD" w:rsidRDefault="00205FB1" w:rsidP="00920FDB">
            <w:pPr>
              <w:jc w:val="both"/>
              <w:rPr>
                <w:rFonts w:cs="Arial"/>
                <w:b w:val="0"/>
                <w:bCs w:val="0"/>
              </w:rPr>
            </w:pPr>
            <w:r w:rsidRPr="00294CCD">
              <w:rPr>
                <w:rFonts w:cs="Arial"/>
                <w:b w:val="0"/>
                <w:bCs w:val="0"/>
              </w:rPr>
              <w:t>Adaptation of Informed consent to local requirements</w:t>
            </w:r>
          </w:p>
        </w:tc>
        <w:tc>
          <w:tcPr>
            <w:tcW w:w="1276" w:type="dxa"/>
          </w:tcPr>
          <w:p w14:paraId="13124882"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3F746324"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6F0C3398"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42242E0D"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0800F8BB"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A000AC7" w14:textId="77777777" w:rsidR="00205FB1" w:rsidRPr="00294CCD" w:rsidRDefault="00205FB1" w:rsidP="00920FDB">
            <w:pPr>
              <w:jc w:val="both"/>
              <w:rPr>
                <w:rFonts w:cs="Arial"/>
                <w:b w:val="0"/>
                <w:bCs w:val="0"/>
              </w:rPr>
            </w:pPr>
            <w:r w:rsidRPr="00294CCD">
              <w:rPr>
                <w:rFonts w:cs="Arial"/>
                <w:b w:val="0"/>
                <w:bCs w:val="0"/>
              </w:rPr>
              <w:t>Investigator agreements</w:t>
            </w:r>
            <w:r>
              <w:rPr>
                <w:rFonts w:cs="Arial"/>
                <w:b w:val="0"/>
                <w:bCs w:val="0"/>
              </w:rPr>
              <w:t xml:space="preserve"> (can be based on MDC templates)</w:t>
            </w:r>
          </w:p>
        </w:tc>
        <w:tc>
          <w:tcPr>
            <w:tcW w:w="1276" w:type="dxa"/>
          </w:tcPr>
          <w:p w14:paraId="0EAA3602"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32E6B52B"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57C10AEC"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23CCEF31"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1DE9D909"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2852CDD1" w14:textId="77777777" w:rsidR="00205FB1" w:rsidRPr="00294CCD" w:rsidRDefault="00205FB1" w:rsidP="00920FDB">
            <w:pPr>
              <w:jc w:val="both"/>
              <w:rPr>
                <w:rFonts w:cs="Arial"/>
                <w:b w:val="0"/>
                <w:bCs w:val="0"/>
              </w:rPr>
            </w:pPr>
            <w:r w:rsidRPr="00294CCD">
              <w:rPr>
                <w:rFonts w:cs="Arial"/>
                <w:b w:val="0"/>
                <w:bCs w:val="0"/>
              </w:rPr>
              <w:t>Develop EDC system</w:t>
            </w:r>
          </w:p>
          <w:p w14:paraId="0BAE8107" w14:textId="77777777" w:rsidR="00205FB1" w:rsidRPr="00294CCD" w:rsidRDefault="00205FB1" w:rsidP="00205FB1">
            <w:pPr>
              <w:pStyle w:val="ListParagraph"/>
              <w:numPr>
                <w:ilvl w:val="0"/>
                <w:numId w:val="20"/>
              </w:numPr>
              <w:jc w:val="both"/>
              <w:rPr>
                <w:rFonts w:cs="Arial"/>
                <w:b w:val="0"/>
                <w:bCs w:val="0"/>
              </w:rPr>
            </w:pPr>
            <w:r w:rsidRPr="00294CCD">
              <w:rPr>
                <w:rFonts w:cs="Arial"/>
                <w:b w:val="0"/>
                <w:bCs w:val="0"/>
              </w:rPr>
              <w:t>Naming convention to be approved by biostatistician if at Sponsor)</w:t>
            </w:r>
          </w:p>
          <w:p w14:paraId="4098A290" w14:textId="77777777" w:rsidR="00205FB1" w:rsidRPr="00294CCD" w:rsidRDefault="00205FB1" w:rsidP="00205FB1">
            <w:pPr>
              <w:pStyle w:val="ListParagraph"/>
              <w:numPr>
                <w:ilvl w:val="0"/>
                <w:numId w:val="20"/>
              </w:numPr>
              <w:jc w:val="both"/>
              <w:rPr>
                <w:rFonts w:cs="Arial"/>
                <w:b w:val="0"/>
                <w:bCs w:val="0"/>
              </w:rPr>
            </w:pPr>
            <w:r w:rsidRPr="00294CCD">
              <w:rPr>
                <w:rFonts w:cs="Arial"/>
                <w:b w:val="0"/>
                <w:bCs w:val="0"/>
              </w:rPr>
              <w:t>Data base outlined</w:t>
            </w:r>
          </w:p>
          <w:p w14:paraId="3AA150EB" w14:textId="77777777" w:rsidR="00205FB1" w:rsidRPr="00294CCD" w:rsidRDefault="00205FB1" w:rsidP="00205FB1">
            <w:pPr>
              <w:pStyle w:val="ListParagraph"/>
              <w:numPr>
                <w:ilvl w:val="0"/>
                <w:numId w:val="20"/>
              </w:numPr>
              <w:jc w:val="both"/>
              <w:rPr>
                <w:rFonts w:cs="Arial"/>
                <w:b w:val="0"/>
                <w:bCs w:val="0"/>
              </w:rPr>
            </w:pPr>
            <w:r w:rsidRPr="00294CCD">
              <w:rPr>
                <w:rFonts w:cs="Arial"/>
                <w:b w:val="0"/>
                <w:bCs w:val="0"/>
              </w:rPr>
              <w:t>Data management plan</w:t>
            </w:r>
          </w:p>
        </w:tc>
        <w:tc>
          <w:tcPr>
            <w:tcW w:w="1276" w:type="dxa"/>
          </w:tcPr>
          <w:p w14:paraId="59AA22B5"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6F0263B3"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49B7C416"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29EA55C9"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4E13CD08"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F380005" w14:textId="77777777" w:rsidR="00205FB1" w:rsidRPr="00294CCD" w:rsidRDefault="00205FB1" w:rsidP="00920FDB">
            <w:pPr>
              <w:jc w:val="both"/>
              <w:rPr>
                <w:rFonts w:cs="Arial"/>
                <w:b w:val="0"/>
                <w:bCs w:val="0"/>
              </w:rPr>
            </w:pPr>
            <w:r w:rsidRPr="00294CCD">
              <w:rPr>
                <w:rFonts w:cs="Arial"/>
                <w:b w:val="0"/>
                <w:bCs w:val="0"/>
              </w:rPr>
              <w:t>User Acceptance Testing EDC system</w:t>
            </w:r>
          </w:p>
        </w:tc>
        <w:tc>
          <w:tcPr>
            <w:tcW w:w="1276" w:type="dxa"/>
          </w:tcPr>
          <w:p w14:paraId="126579D0"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59FEEAAA"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237D6E40"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1DFB55B5"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18AB0523"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68AD824C" w14:textId="77777777" w:rsidR="00205FB1" w:rsidRPr="00294CCD" w:rsidRDefault="00205FB1" w:rsidP="00920FDB">
            <w:pPr>
              <w:jc w:val="both"/>
              <w:rPr>
                <w:rFonts w:cs="Arial"/>
                <w:b w:val="0"/>
                <w:bCs w:val="0"/>
              </w:rPr>
            </w:pPr>
            <w:r w:rsidRPr="00294CCD">
              <w:rPr>
                <w:rFonts w:cs="Arial"/>
                <w:b w:val="0"/>
                <w:bCs w:val="0"/>
              </w:rPr>
              <w:t>DSMB charter</w:t>
            </w:r>
          </w:p>
        </w:tc>
        <w:tc>
          <w:tcPr>
            <w:tcW w:w="1276" w:type="dxa"/>
          </w:tcPr>
          <w:p w14:paraId="636C8801"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55AA8BDE"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0AC4A702"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3547A5A9"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0700329B"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3F0C0CA" w14:textId="77777777" w:rsidR="00205FB1" w:rsidRPr="00294CCD" w:rsidRDefault="00205FB1" w:rsidP="00920FDB">
            <w:pPr>
              <w:jc w:val="both"/>
              <w:rPr>
                <w:rFonts w:cs="Arial"/>
                <w:b w:val="0"/>
                <w:bCs w:val="0"/>
              </w:rPr>
            </w:pPr>
            <w:r w:rsidRPr="00294CCD">
              <w:rPr>
                <w:rFonts w:cs="Arial"/>
                <w:b w:val="0"/>
                <w:bCs w:val="0"/>
              </w:rPr>
              <w:t>CEC charter</w:t>
            </w:r>
          </w:p>
        </w:tc>
        <w:tc>
          <w:tcPr>
            <w:tcW w:w="1276" w:type="dxa"/>
          </w:tcPr>
          <w:p w14:paraId="7621049C"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6BBABEFE"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763E0CE2"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4581289F"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5C295E1B"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2DA22BCB" w14:textId="77777777" w:rsidR="00205FB1" w:rsidRPr="00581739" w:rsidRDefault="00205FB1" w:rsidP="00920FDB">
            <w:pPr>
              <w:jc w:val="both"/>
              <w:rPr>
                <w:rFonts w:cs="Arial"/>
                <w:b w:val="0"/>
                <w:bCs w:val="0"/>
                <w:lang/>
              </w:rPr>
            </w:pPr>
            <w:r w:rsidRPr="00294CCD">
              <w:rPr>
                <w:rFonts w:cs="Arial"/>
                <w:b w:val="0"/>
                <w:bCs w:val="0"/>
              </w:rPr>
              <w:t>Ethics committee submissions</w:t>
            </w:r>
            <w:r w:rsidR="00581739">
              <w:rPr>
                <w:rFonts w:cs="Arial"/>
                <w:b w:val="0"/>
                <w:bCs w:val="0"/>
                <w:lang/>
              </w:rPr>
              <w:t xml:space="preserve"> (</w:t>
            </w:r>
            <w:r w:rsidR="00581739" w:rsidRPr="00581739">
              <w:rPr>
                <w:rFonts w:cs="Arial"/>
                <w:b w:val="0"/>
                <w:bCs w:val="0"/>
                <w:highlight w:val="lightGray"/>
                <w:lang/>
              </w:rPr>
              <w:t>XX</w:t>
            </w:r>
            <w:r w:rsidR="00581739">
              <w:rPr>
                <w:rFonts w:cs="Arial"/>
                <w:b w:val="0"/>
                <w:bCs w:val="0"/>
                <w:lang/>
              </w:rPr>
              <w:t xml:space="preserve"> submissions)</w:t>
            </w:r>
          </w:p>
        </w:tc>
        <w:tc>
          <w:tcPr>
            <w:tcW w:w="1276" w:type="dxa"/>
          </w:tcPr>
          <w:p w14:paraId="4176C929"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05100F80"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542F60AA"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389C3851"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559501E4"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A0C141D" w14:textId="77777777" w:rsidR="00205FB1" w:rsidRPr="00581739" w:rsidRDefault="00205FB1" w:rsidP="00920FDB">
            <w:pPr>
              <w:jc w:val="both"/>
              <w:rPr>
                <w:rFonts w:cs="Arial"/>
                <w:b w:val="0"/>
                <w:bCs w:val="0"/>
                <w:lang/>
              </w:rPr>
            </w:pPr>
            <w:r w:rsidRPr="00294CCD">
              <w:rPr>
                <w:rFonts w:cs="Arial"/>
                <w:b w:val="0"/>
                <w:bCs w:val="0"/>
              </w:rPr>
              <w:t>Competent authority notification</w:t>
            </w:r>
            <w:r w:rsidR="00581739">
              <w:rPr>
                <w:rFonts w:cs="Arial"/>
                <w:b w:val="0"/>
                <w:bCs w:val="0"/>
                <w:lang/>
              </w:rPr>
              <w:t xml:space="preserve"> (</w:t>
            </w:r>
            <w:r w:rsidR="00581739" w:rsidRPr="00581739">
              <w:rPr>
                <w:rFonts w:cs="Arial"/>
                <w:b w:val="0"/>
                <w:bCs w:val="0"/>
                <w:highlight w:val="lightGray"/>
                <w:lang/>
              </w:rPr>
              <w:t>X</w:t>
            </w:r>
            <w:r w:rsidR="00581739">
              <w:rPr>
                <w:rFonts w:cs="Arial"/>
                <w:b w:val="0"/>
                <w:bCs w:val="0"/>
                <w:lang/>
              </w:rPr>
              <w:t xml:space="preserve"> countries)</w:t>
            </w:r>
          </w:p>
        </w:tc>
        <w:tc>
          <w:tcPr>
            <w:tcW w:w="1276" w:type="dxa"/>
          </w:tcPr>
          <w:p w14:paraId="7C6C825C"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c>
          <w:tcPr>
            <w:tcW w:w="1417" w:type="dxa"/>
          </w:tcPr>
          <w:p w14:paraId="69D1FDDA"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c>
          <w:tcPr>
            <w:tcW w:w="1418" w:type="dxa"/>
          </w:tcPr>
          <w:p w14:paraId="38048CE8"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c>
          <w:tcPr>
            <w:tcW w:w="1417" w:type="dxa"/>
          </w:tcPr>
          <w:p w14:paraId="219E6BA9"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i/>
                <w:iCs/>
              </w:rPr>
            </w:pPr>
          </w:p>
        </w:tc>
      </w:tr>
      <w:tr w:rsidR="00205FB1" w14:paraId="4FDB3892"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50767D51" w14:textId="77777777" w:rsidR="00205FB1" w:rsidRPr="00294CCD" w:rsidRDefault="00205FB1" w:rsidP="00920FDB">
            <w:pPr>
              <w:jc w:val="both"/>
              <w:rPr>
                <w:rFonts w:cs="Arial"/>
                <w:b w:val="0"/>
                <w:bCs w:val="0"/>
              </w:rPr>
            </w:pPr>
            <w:r w:rsidRPr="00294CCD">
              <w:rPr>
                <w:rFonts w:cs="Arial"/>
                <w:b w:val="0"/>
                <w:bCs w:val="0"/>
              </w:rPr>
              <w:t>Write project guidelines (complete safety, data management and monitoring guidelines)</w:t>
            </w:r>
          </w:p>
        </w:tc>
        <w:tc>
          <w:tcPr>
            <w:tcW w:w="1276" w:type="dxa"/>
          </w:tcPr>
          <w:p w14:paraId="6CB25F12"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11F61CCB"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29BB56EA"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13020735"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774707A9"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8161B59" w14:textId="77777777" w:rsidR="00205FB1" w:rsidRPr="00294CCD" w:rsidRDefault="00205FB1" w:rsidP="00920FDB">
            <w:pPr>
              <w:jc w:val="both"/>
              <w:rPr>
                <w:rFonts w:cs="Arial"/>
                <w:b w:val="0"/>
                <w:bCs w:val="0"/>
              </w:rPr>
            </w:pPr>
            <w:r w:rsidRPr="00294CCD">
              <w:rPr>
                <w:rFonts w:cs="Arial"/>
                <w:b w:val="0"/>
                <w:bCs w:val="0"/>
              </w:rPr>
              <w:t xml:space="preserve">Initiation visit report </w:t>
            </w:r>
          </w:p>
        </w:tc>
        <w:tc>
          <w:tcPr>
            <w:tcW w:w="1276" w:type="dxa"/>
          </w:tcPr>
          <w:p w14:paraId="7323E4CB"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430D3A2E"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6D7DC90E"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0D970FD5"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76DDEA53"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7AFDE1D1" w14:textId="77777777" w:rsidR="00205FB1" w:rsidRPr="00294CCD" w:rsidRDefault="00205FB1" w:rsidP="00920FDB">
            <w:pPr>
              <w:jc w:val="both"/>
              <w:rPr>
                <w:rFonts w:cs="Arial"/>
                <w:b w:val="0"/>
                <w:bCs w:val="0"/>
              </w:rPr>
            </w:pPr>
            <w:r w:rsidRPr="00294CCD">
              <w:rPr>
                <w:rFonts w:cs="Arial"/>
                <w:b w:val="0"/>
                <w:bCs w:val="0"/>
              </w:rPr>
              <w:t>Monitoring visit reports</w:t>
            </w:r>
          </w:p>
        </w:tc>
        <w:tc>
          <w:tcPr>
            <w:tcW w:w="1276" w:type="dxa"/>
          </w:tcPr>
          <w:p w14:paraId="78CCFFD7"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6B7FD11D"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21864909"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37ACAFB8"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71B11BAE"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A73731B" w14:textId="77777777" w:rsidR="00205FB1" w:rsidRPr="00294CCD" w:rsidRDefault="00205FB1" w:rsidP="00920FDB">
            <w:pPr>
              <w:jc w:val="both"/>
              <w:rPr>
                <w:rFonts w:cs="Arial"/>
                <w:b w:val="0"/>
                <w:bCs w:val="0"/>
              </w:rPr>
            </w:pPr>
            <w:r w:rsidRPr="00294CCD">
              <w:rPr>
                <w:rFonts w:cs="Arial"/>
                <w:b w:val="0"/>
                <w:bCs w:val="0"/>
              </w:rPr>
              <w:t>Progress reports during study (clinical project manager)</w:t>
            </w:r>
          </w:p>
        </w:tc>
        <w:tc>
          <w:tcPr>
            <w:tcW w:w="1276" w:type="dxa"/>
          </w:tcPr>
          <w:p w14:paraId="7A139D82"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5D8E8819"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40081B4C"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120C01E3"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362F4577" w14:textId="77777777" w:rsidTr="00205FB1">
        <w:trPr>
          <w:trHeight w:val="310"/>
        </w:trPr>
        <w:tc>
          <w:tcPr>
            <w:cnfStyle w:val="001000000000" w:firstRow="0" w:lastRow="0" w:firstColumn="1" w:lastColumn="0" w:oddVBand="0" w:evenVBand="0" w:oddHBand="0" w:evenHBand="0" w:firstRowFirstColumn="0" w:firstRowLastColumn="0" w:lastRowFirstColumn="0" w:lastRowLastColumn="0"/>
            <w:tcW w:w="4106" w:type="dxa"/>
          </w:tcPr>
          <w:p w14:paraId="327FE796" w14:textId="77777777" w:rsidR="00205FB1" w:rsidRPr="00294CCD" w:rsidRDefault="00205FB1" w:rsidP="00920FDB">
            <w:pPr>
              <w:jc w:val="both"/>
              <w:rPr>
                <w:rFonts w:cs="Arial"/>
                <w:b w:val="0"/>
                <w:bCs w:val="0"/>
              </w:rPr>
            </w:pPr>
            <w:r>
              <w:rPr>
                <w:rFonts w:cs="Arial"/>
                <w:b w:val="0"/>
                <w:bCs w:val="0"/>
              </w:rPr>
              <w:t>Write CEC meeting reports</w:t>
            </w:r>
          </w:p>
        </w:tc>
        <w:tc>
          <w:tcPr>
            <w:tcW w:w="1276" w:type="dxa"/>
          </w:tcPr>
          <w:p w14:paraId="6FE42541"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1E761E8F"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347F15D0"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0A749971" w14:textId="77777777" w:rsidR="00205FB1" w:rsidRP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0A5094F1"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E88AFA9" w14:textId="77777777" w:rsidR="00205FB1" w:rsidRDefault="00205FB1" w:rsidP="00920FDB">
            <w:pPr>
              <w:jc w:val="both"/>
              <w:rPr>
                <w:rFonts w:cs="Arial"/>
                <w:b w:val="0"/>
                <w:bCs w:val="0"/>
              </w:rPr>
            </w:pPr>
            <w:r>
              <w:rPr>
                <w:rFonts w:cs="Arial"/>
                <w:b w:val="0"/>
                <w:bCs w:val="0"/>
              </w:rPr>
              <w:t>Write DSMB meeting reports</w:t>
            </w:r>
          </w:p>
        </w:tc>
        <w:tc>
          <w:tcPr>
            <w:tcW w:w="1276" w:type="dxa"/>
          </w:tcPr>
          <w:p w14:paraId="6CC7C088"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46320EF4"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09746FB3"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52EDDD53" w14:textId="77777777" w:rsidR="00205FB1" w:rsidRP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6B314710"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506EA895" w14:textId="77777777" w:rsidR="00205FB1" w:rsidRDefault="00205FB1" w:rsidP="00920FDB">
            <w:pPr>
              <w:jc w:val="both"/>
              <w:rPr>
                <w:rFonts w:cs="Arial"/>
                <w:b w:val="0"/>
                <w:bCs w:val="0"/>
              </w:rPr>
            </w:pPr>
            <w:r>
              <w:rPr>
                <w:rFonts w:cs="Arial"/>
                <w:b w:val="0"/>
                <w:bCs w:val="0"/>
              </w:rPr>
              <w:t>Close down visit report</w:t>
            </w:r>
          </w:p>
        </w:tc>
        <w:tc>
          <w:tcPr>
            <w:tcW w:w="1276" w:type="dxa"/>
          </w:tcPr>
          <w:p w14:paraId="40463D76"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61B0AFD5"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525661A8"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56ED5DB8"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0F3A48E9"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C802E3E" w14:textId="77777777" w:rsidR="00205FB1" w:rsidRPr="00EB70A7" w:rsidRDefault="00205FB1" w:rsidP="00920FDB">
            <w:pPr>
              <w:jc w:val="both"/>
              <w:rPr>
                <w:rFonts w:cs="Arial"/>
                <w:b w:val="0"/>
                <w:bCs w:val="0"/>
                <w:lang/>
              </w:rPr>
            </w:pPr>
            <w:r>
              <w:rPr>
                <w:rFonts w:cs="Arial"/>
                <w:b w:val="0"/>
                <w:bCs w:val="0"/>
              </w:rPr>
              <w:t>Data management report</w:t>
            </w:r>
            <w:r w:rsidR="00EB70A7">
              <w:rPr>
                <w:rFonts w:cs="Arial"/>
                <w:b w:val="0"/>
                <w:bCs w:val="0"/>
                <w:lang/>
              </w:rPr>
              <w:t xml:space="preserve"> (# of reports </w:t>
            </w:r>
            <w:r w:rsidR="00EB70A7" w:rsidRPr="00EB70A7">
              <w:rPr>
                <w:rFonts w:cs="Arial"/>
                <w:b w:val="0"/>
                <w:bCs w:val="0"/>
                <w:highlight w:val="lightGray"/>
                <w:lang/>
              </w:rPr>
              <w:t>X</w:t>
            </w:r>
            <w:r w:rsidR="00EB70A7">
              <w:rPr>
                <w:rFonts w:cs="Arial"/>
                <w:b w:val="0"/>
                <w:bCs w:val="0"/>
                <w:lang/>
              </w:rPr>
              <w:t>)</w:t>
            </w:r>
          </w:p>
        </w:tc>
        <w:tc>
          <w:tcPr>
            <w:tcW w:w="1276" w:type="dxa"/>
          </w:tcPr>
          <w:p w14:paraId="3C7ADD0F"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507F6ECD"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43CA8CF5"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4C8E6EB7"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6DBDA633"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4A0BD1BC" w14:textId="77777777" w:rsidR="00205FB1" w:rsidRDefault="00205FB1" w:rsidP="00920FDB">
            <w:pPr>
              <w:jc w:val="both"/>
              <w:rPr>
                <w:rFonts w:cs="Arial"/>
                <w:b w:val="0"/>
                <w:bCs w:val="0"/>
              </w:rPr>
            </w:pPr>
            <w:r>
              <w:rPr>
                <w:rFonts w:cs="Arial"/>
                <w:b w:val="0"/>
                <w:bCs w:val="0"/>
              </w:rPr>
              <w:t>Statistical analysis plan</w:t>
            </w:r>
          </w:p>
        </w:tc>
        <w:tc>
          <w:tcPr>
            <w:tcW w:w="1276" w:type="dxa"/>
          </w:tcPr>
          <w:p w14:paraId="4279F0E3"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5B1B1B44"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39F1E1A3"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0F69ED34"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r w:rsidR="00205FB1" w14:paraId="2C35CF02"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F9DE937" w14:textId="77777777" w:rsidR="00205FB1" w:rsidRPr="00EB70A7" w:rsidRDefault="00205FB1" w:rsidP="00920FDB">
            <w:pPr>
              <w:jc w:val="both"/>
              <w:rPr>
                <w:rFonts w:cs="Arial"/>
                <w:b w:val="0"/>
                <w:bCs w:val="0"/>
                <w:lang/>
              </w:rPr>
            </w:pPr>
            <w:r>
              <w:rPr>
                <w:rFonts w:cs="Arial"/>
                <w:b w:val="0"/>
                <w:bCs w:val="0"/>
              </w:rPr>
              <w:t>Statistical analysis report</w:t>
            </w:r>
            <w:r w:rsidR="00EB70A7">
              <w:rPr>
                <w:rFonts w:cs="Arial"/>
                <w:b w:val="0"/>
                <w:bCs w:val="0"/>
                <w:lang/>
              </w:rPr>
              <w:t xml:space="preserve"> (# of reports </w:t>
            </w:r>
            <w:r w:rsidR="00EB70A7" w:rsidRPr="00EB70A7">
              <w:rPr>
                <w:rFonts w:cs="Arial"/>
                <w:b w:val="0"/>
                <w:bCs w:val="0"/>
                <w:highlight w:val="lightGray"/>
                <w:lang/>
              </w:rPr>
              <w:t>X</w:t>
            </w:r>
            <w:r w:rsidR="00EB70A7">
              <w:rPr>
                <w:rFonts w:cs="Arial"/>
                <w:b w:val="0"/>
                <w:bCs w:val="0"/>
                <w:lang/>
              </w:rPr>
              <w:t>)</w:t>
            </w:r>
          </w:p>
        </w:tc>
        <w:tc>
          <w:tcPr>
            <w:tcW w:w="1276" w:type="dxa"/>
          </w:tcPr>
          <w:p w14:paraId="0808B209"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50A2A895"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8" w:type="dxa"/>
          </w:tcPr>
          <w:p w14:paraId="0B2A4781"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c>
          <w:tcPr>
            <w:tcW w:w="1417" w:type="dxa"/>
          </w:tcPr>
          <w:p w14:paraId="7005DE80"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pPr>
          </w:p>
        </w:tc>
      </w:tr>
      <w:tr w:rsidR="00205FB1" w14:paraId="69A844FD" w14:textId="77777777" w:rsidTr="00920FDB">
        <w:tc>
          <w:tcPr>
            <w:cnfStyle w:val="001000000000" w:firstRow="0" w:lastRow="0" w:firstColumn="1" w:lastColumn="0" w:oddVBand="0" w:evenVBand="0" w:oddHBand="0" w:evenHBand="0" w:firstRowFirstColumn="0" w:firstRowLastColumn="0" w:lastRowFirstColumn="0" w:lastRowLastColumn="0"/>
            <w:tcW w:w="4106" w:type="dxa"/>
          </w:tcPr>
          <w:p w14:paraId="275358F8" w14:textId="77777777" w:rsidR="00205FB1" w:rsidRPr="00EB70A7" w:rsidRDefault="00205FB1" w:rsidP="00920FDB">
            <w:pPr>
              <w:jc w:val="both"/>
              <w:rPr>
                <w:rFonts w:cs="Arial"/>
                <w:b w:val="0"/>
                <w:bCs w:val="0"/>
                <w:lang/>
              </w:rPr>
            </w:pPr>
            <w:r>
              <w:rPr>
                <w:rFonts w:cs="Arial"/>
                <w:b w:val="0"/>
                <w:bCs w:val="0"/>
              </w:rPr>
              <w:t>Clinical investigation report</w:t>
            </w:r>
            <w:r w:rsidR="00EB70A7">
              <w:rPr>
                <w:rFonts w:cs="Arial"/>
                <w:b w:val="0"/>
                <w:bCs w:val="0"/>
                <w:lang/>
              </w:rPr>
              <w:t xml:space="preserve"> (# of reports </w:t>
            </w:r>
            <w:r w:rsidR="00EB70A7" w:rsidRPr="00EB70A7">
              <w:rPr>
                <w:rFonts w:cs="Arial"/>
                <w:b w:val="0"/>
                <w:bCs w:val="0"/>
                <w:highlight w:val="lightGray"/>
                <w:lang/>
              </w:rPr>
              <w:t>X</w:t>
            </w:r>
            <w:r w:rsidR="00EB70A7">
              <w:rPr>
                <w:rFonts w:cs="Arial"/>
                <w:b w:val="0"/>
                <w:bCs w:val="0"/>
                <w:lang/>
              </w:rPr>
              <w:t>)</w:t>
            </w:r>
          </w:p>
        </w:tc>
        <w:tc>
          <w:tcPr>
            <w:tcW w:w="1276" w:type="dxa"/>
          </w:tcPr>
          <w:p w14:paraId="4388E262"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75619D98"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3CE7C1D0"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c>
          <w:tcPr>
            <w:tcW w:w="1417" w:type="dxa"/>
          </w:tcPr>
          <w:p w14:paraId="22030A20"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pPr>
          </w:p>
        </w:tc>
      </w:tr>
    </w:tbl>
    <w:p w14:paraId="776B962B" w14:textId="77777777" w:rsidR="00205FB1" w:rsidRDefault="00205FB1" w:rsidP="00205FB1"/>
    <w:p w14:paraId="756CDDEA" w14:textId="77777777" w:rsidR="002A1041" w:rsidRPr="00A329E4" w:rsidRDefault="002A1041" w:rsidP="002A1041">
      <w:pPr>
        <w:pStyle w:val="Heading2"/>
      </w:pPr>
      <w:r>
        <w:rPr>
          <w:lang/>
        </w:rPr>
        <w:t>Clinical Investigation tasks</w:t>
      </w:r>
    </w:p>
    <w:tbl>
      <w:tblPr>
        <w:tblStyle w:val="GridTable4-Accent6"/>
        <w:tblW w:w="9639" w:type="dxa"/>
        <w:tblLook w:val="04A0" w:firstRow="1" w:lastRow="0" w:firstColumn="1" w:lastColumn="0" w:noHBand="0" w:noVBand="1"/>
      </w:tblPr>
      <w:tblGrid>
        <w:gridCol w:w="5812"/>
        <w:gridCol w:w="1843"/>
        <w:gridCol w:w="1984"/>
      </w:tblGrid>
      <w:tr w:rsidR="00205FB1" w14:paraId="3CC23788" w14:textId="77777777" w:rsidTr="00920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6C8A423B" w14:textId="77777777" w:rsidR="00205FB1" w:rsidRDefault="00205FB1" w:rsidP="00920FDB">
            <w:pPr>
              <w:jc w:val="both"/>
              <w:rPr>
                <w:rFonts w:cs="Arial"/>
              </w:rPr>
            </w:pPr>
            <w:r>
              <w:rPr>
                <w:rFonts w:cs="Arial"/>
              </w:rPr>
              <w:t>Tasks to perform</w:t>
            </w:r>
          </w:p>
        </w:tc>
        <w:tc>
          <w:tcPr>
            <w:tcW w:w="1843" w:type="dxa"/>
          </w:tcPr>
          <w:p w14:paraId="0F1BC4C0" w14:textId="77777777" w:rsidR="00205FB1" w:rsidRDefault="00205FB1" w:rsidP="00920FDB">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Sponsor</w:t>
            </w:r>
          </w:p>
        </w:tc>
        <w:tc>
          <w:tcPr>
            <w:tcW w:w="1984" w:type="dxa"/>
          </w:tcPr>
          <w:p w14:paraId="3757C235" w14:textId="77777777" w:rsidR="00205FB1" w:rsidRDefault="00205FB1" w:rsidP="00920FDB">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MD-CLINICALS</w:t>
            </w:r>
          </w:p>
        </w:tc>
      </w:tr>
      <w:tr w:rsidR="00205FB1" w14:paraId="24033080"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1D932CD" w14:textId="77777777" w:rsidR="00205FB1" w:rsidRPr="002A1041" w:rsidRDefault="00205FB1" w:rsidP="00920FDB">
            <w:pPr>
              <w:jc w:val="both"/>
              <w:rPr>
                <w:rFonts w:cs="Arial"/>
                <w:b w:val="0"/>
                <w:bCs w:val="0"/>
                <w:lang/>
              </w:rPr>
            </w:pPr>
            <w:r w:rsidRPr="00294CCD">
              <w:rPr>
                <w:rFonts w:cs="Arial"/>
                <w:b w:val="0"/>
                <w:bCs w:val="0"/>
              </w:rPr>
              <w:t>Site selection and visit</w:t>
            </w:r>
            <w:r w:rsidR="002A1041">
              <w:rPr>
                <w:rFonts w:cs="Arial"/>
                <w:b w:val="0"/>
                <w:bCs w:val="0"/>
                <w:lang/>
              </w:rPr>
              <w:t xml:space="preserve"> (remote : </w:t>
            </w:r>
            <w:sdt>
              <w:sdtPr>
                <w:rPr>
                  <w:rFonts w:cs="Arial"/>
                  <w:lang/>
                </w:rPr>
                <w:id w:val="514883928"/>
                <w14:checkbox>
                  <w14:checked w14:val="0"/>
                  <w14:checkedState w14:val="2612" w14:font="MS Gothic"/>
                  <w14:uncheckedState w14:val="2610" w14:font="MS Gothic"/>
                </w14:checkbox>
              </w:sdtPr>
              <w:sdtContent>
                <w:r w:rsidR="002A1041">
                  <w:rPr>
                    <w:rFonts w:ascii="MS Gothic" w:eastAsia="MS Gothic" w:hAnsi="MS Gothic" w:cs="Arial" w:hint="eastAsia"/>
                    <w:b w:val="0"/>
                    <w:bCs w:val="0"/>
                    <w:lang/>
                  </w:rPr>
                  <w:t>☐</w:t>
                </w:r>
              </w:sdtContent>
            </w:sdt>
            <w:r w:rsidR="002A1041">
              <w:rPr>
                <w:rFonts w:cs="Arial"/>
                <w:b w:val="0"/>
                <w:bCs w:val="0"/>
                <w:lang/>
              </w:rPr>
              <w:t xml:space="preserve">       onsite: </w:t>
            </w:r>
            <w:sdt>
              <w:sdtPr>
                <w:rPr>
                  <w:rFonts w:cs="Arial"/>
                  <w:lang/>
                </w:rPr>
                <w:id w:val="1704675468"/>
                <w14:checkbox>
                  <w14:checked w14:val="0"/>
                  <w14:checkedState w14:val="2612" w14:font="MS Gothic"/>
                  <w14:uncheckedState w14:val="2610" w14:font="MS Gothic"/>
                </w14:checkbox>
              </w:sdtPr>
              <w:sdtContent>
                <w:r w:rsidR="002A1041">
                  <w:rPr>
                    <w:rFonts w:ascii="MS Gothic" w:eastAsia="MS Gothic" w:hAnsi="MS Gothic" w:cs="Arial" w:hint="eastAsia"/>
                    <w:b w:val="0"/>
                    <w:bCs w:val="0"/>
                    <w:lang/>
                  </w:rPr>
                  <w:t>☐</w:t>
                </w:r>
              </w:sdtContent>
            </w:sdt>
            <w:r w:rsidR="002A1041">
              <w:rPr>
                <w:rFonts w:cs="Arial"/>
                <w:b w:val="0"/>
                <w:bCs w:val="0"/>
                <w:lang/>
              </w:rPr>
              <w:t>)</w:t>
            </w:r>
          </w:p>
        </w:tc>
        <w:tc>
          <w:tcPr>
            <w:tcW w:w="1843" w:type="dxa"/>
          </w:tcPr>
          <w:p w14:paraId="047EA683"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09C6A060"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6204F7B5"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29685A79" w14:textId="77777777" w:rsidR="00205FB1" w:rsidRPr="00294CCD" w:rsidRDefault="00205FB1" w:rsidP="00920FDB">
            <w:pPr>
              <w:jc w:val="both"/>
              <w:rPr>
                <w:rFonts w:cs="Arial"/>
                <w:b w:val="0"/>
                <w:bCs w:val="0"/>
              </w:rPr>
            </w:pPr>
            <w:r w:rsidRPr="00294CCD">
              <w:rPr>
                <w:rFonts w:cs="Arial"/>
                <w:b w:val="0"/>
                <w:bCs w:val="0"/>
              </w:rPr>
              <w:t>Negotiate investigator funding</w:t>
            </w:r>
          </w:p>
        </w:tc>
        <w:tc>
          <w:tcPr>
            <w:tcW w:w="1843" w:type="dxa"/>
          </w:tcPr>
          <w:p w14:paraId="23639AD7"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3F37FD80"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554499D5"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39FBD48" w14:textId="77777777" w:rsidR="00205FB1" w:rsidRPr="00294CCD" w:rsidRDefault="00205FB1" w:rsidP="00920FDB">
            <w:pPr>
              <w:jc w:val="both"/>
              <w:rPr>
                <w:rFonts w:cs="Arial"/>
                <w:b w:val="0"/>
                <w:bCs w:val="0"/>
              </w:rPr>
            </w:pPr>
            <w:r w:rsidRPr="00294CCD">
              <w:rPr>
                <w:rFonts w:cs="Arial"/>
                <w:b w:val="0"/>
                <w:bCs w:val="0"/>
              </w:rPr>
              <w:t>DSMB selection</w:t>
            </w:r>
            <w:r w:rsidR="006653A0">
              <w:rPr>
                <w:rFonts w:cs="Arial"/>
                <w:b w:val="0"/>
                <w:bCs w:val="0"/>
              </w:rPr>
              <w:t xml:space="preserve"> </w:t>
            </w:r>
          </w:p>
        </w:tc>
        <w:tc>
          <w:tcPr>
            <w:tcW w:w="1843" w:type="dxa"/>
          </w:tcPr>
          <w:p w14:paraId="522D6DE3"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i/>
                <w:iCs/>
              </w:rPr>
            </w:pPr>
          </w:p>
        </w:tc>
        <w:tc>
          <w:tcPr>
            <w:tcW w:w="1984" w:type="dxa"/>
          </w:tcPr>
          <w:p w14:paraId="33DD8BAF"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i/>
                <w:iCs/>
              </w:rPr>
            </w:pPr>
            <w:r>
              <w:rPr>
                <w:rFonts w:cs="Arial"/>
                <w:i/>
                <w:iCs/>
              </w:rPr>
              <w:t>Make suggestions</w:t>
            </w:r>
          </w:p>
        </w:tc>
      </w:tr>
      <w:tr w:rsidR="00205FB1" w14:paraId="56ABC6C4"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43CE5160" w14:textId="77777777" w:rsidR="00205FB1" w:rsidRPr="00294CCD" w:rsidRDefault="00205FB1" w:rsidP="00920FDB">
            <w:pPr>
              <w:jc w:val="both"/>
              <w:rPr>
                <w:rFonts w:cs="Arial"/>
                <w:b w:val="0"/>
                <w:bCs w:val="0"/>
              </w:rPr>
            </w:pPr>
            <w:r w:rsidRPr="00294CCD">
              <w:rPr>
                <w:rFonts w:cs="Arial"/>
                <w:b w:val="0"/>
                <w:bCs w:val="0"/>
              </w:rPr>
              <w:t>CEC selection</w:t>
            </w:r>
          </w:p>
        </w:tc>
        <w:tc>
          <w:tcPr>
            <w:tcW w:w="1843" w:type="dxa"/>
          </w:tcPr>
          <w:p w14:paraId="5D14B746" w14:textId="77777777" w:rsidR="00205FB1" w:rsidRPr="00062AD4"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i/>
                <w:iCs/>
              </w:rPr>
            </w:pPr>
          </w:p>
        </w:tc>
        <w:tc>
          <w:tcPr>
            <w:tcW w:w="1984" w:type="dxa"/>
          </w:tcPr>
          <w:p w14:paraId="7EC7EBBE" w14:textId="77777777" w:rsidR="00205FB1" w:rsidRPr="00062AD4"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i/>
                <w:iCs/>
              </w:rPr>
            </w:pPr>
            <w:r>
              <w:rPr>
                <w:rFonts w:cs="Arial"/>
                <w:i/>
                <w:iCs/>
              </w:rPr>
              <w:t>Make suggestions</w:t>
            </w:r>
          </w:p>
        </w:tc>
      </w:tr>
      <w:tr w:rsidR="00205FB1" w14:paraId="1913C77B"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6F53907" w14:textId="77777777" w:rsidR="00205FB1" w:rsidRPr="00294CCD" w:rsidRDefault="00205FB1" w:rsidP="00920FDB">
            <w:pPr>
              <w:jc w:val="both"/>
              <w:rPr>
                <w:rFonts w:cs="Arial"/>
                <w:b w:val="0"/>
                <w:bCs w:val="0"/>
              </w:rPr>
            </w:pPr>
            <w:r w:rsidRPr="00294CCD">
              <w:rPr>
                <w:rFonts w:cs="Arial"/>
                <w:b w:val="0"/>
                <w:bCs w:val="0"/>
              </w:rPr>
              <w:t>Setup e-Trial Master Files</w:t>
            </w:r>
          </w:p>
        </w:tc>
        <w:tc>
          <w:tcPr>
            <w:tcW w:w="1843" w:type="dxa"/>
          </w:tcPr>
          <w:p w14:paraId="589983A1"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145B9946"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0A4AE3DB"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26D8843D" w14:textId="77777777" w:rsidR="00205FB1" w:rsidRPr="00294CCD" w:rsidRDefault="00205FB1" w:rsidP="00920FDB">
            <w:pPr>
              <w:jc w:val="both"/>
              <w:rPr>
                <w:rFonts w:cs="Arial"/>
                <w:b w:val="0"/>
                <w:bCs w:val="0"/>
              </w:rPr>
            </w:pPr>
            <w:r w:rsidRPr="00294CCD">
              <w:rPr>
                <w:rFonts w:cs="Arial"/>
                <w:b w:val="0"/>
                <w:bCs w:val="0"/>
              </w:rPr>
              <w:t>Setup e-Investigator files</w:t>
            </w:r>
          </w:p>
        </w:tc>
        <w:tc>
          <w:tcPr>
            <w:tcW w:w="1843" w:type="dxa"/>
          </w:tcPr>
          <w:p w14:paraId="5B55E7BC"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09A7ED65"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47C294E7"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761409D1" w14:textId="77777777" w:rsidR="00205FB1" w:rsidRPr="00294CCD" w:rsidRDefault="00205FB1" w:rsidP="00920FDB">
            <w:pPr>
              <w:jc w:val="both"/>
              <w:rPr>
                <w:rFonts w:cs="Arial"/>
                <w:b w:val="0"/>
                <w:bCs w:val="0"/>
              </w:rPr>
            </w:pPr>
            <w:r w:rsidRPr="00294CCD">
              <w:rPr>
                <w:rFonts w:cs="Arial"/>
                <w:b w:val="0"/>
                <w:bCs w:val="0"/>
              </w:rPr>
              <w:t>Progress reports during setup (clinical project management)</w:t>
            </w:r>
          </w:p>
        </w:tc>
        <w:tc>
          <w:tcPr>
            <w:tcW w:w="1843" w:type="dxa"/>
          </w:tcPr>
          <w:p w14:paraId="79C99F24"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46EB30F9"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348C482E"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0ED73099" w14:textId="77777777" w:rsidR="00205FB1" w:rsidRPr="00294CCD" w:rsidRDefault="00205FB1" w:rsidP="00920FDB">
            <w:pPr>
              <w:jc w:val="both"/>
              <w:rPr>
                <w:rFonts w:cs="Arial"/>
                <w:b w:val="0"/>
                <w:bCs w:val="0"/>
              </w:rPr>
            </w:pPr>
            <w:r w:rsidRPr="00294CCD">
              <w:rPr>
                <w:rFonts w:cs="Arial"/>
                <w:b w:val="0"/>
                <w:bCs w:val="0"/>
              </w:rPr>
              <w:lastRenderedPageBreak/>
              <w:t>Client meetings during setup (weekly)</w:t>
            </w:r>
          </w:p>
        </w:tc>
        <w:tc>
          <w:tcPr>
            <w:tcW w:w="1843" w:type="dxa"/>
          </w:tcPr>
          <w:p w14:paraId="7070066A"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14B3107D"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3FE94CC7"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4B9CC1B" w14:textId="77777777" w:rsidR="00205FB1" w:rsidRPr="00294CCD" w:rsidRDefault="00205FB1" w:rsidP="00920FDB">
            <w:pPr>
              <w:jc w:val="both"/>
              <w:rPr>
                <w:rFonts w:cs="Arial"/>
                <w:b w:val="0"/>
                <w:bCs w:val="0"/>
              </w:rPr>
            </w:pPr>
            <w:r w:rsidRPr="00294CCD">
              <w:rPr>
                <w:rFonts w:cs="Arial"/>
                <w:b w:val="0"/>
                <w:bCs w:val="0"/>
              </w:rPr>
              <w:t>Maintain trial master file</w:t>
            </w:r>
          </w:p>
        </w:tc>
        <w:tc>
          <w:tcPr>
            <w:tcW w:w="1843" w:type="dxa"/>
          </w:tcPr>
          <w:p w14:paraId="66D7CE8B"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001BA72E"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2B0A7312"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7433498E" w14:textId="77777777" w:rsidR="00205FB1" w:rsidRPr="00294CCD" w:rsidRDefault="00205FB1" w:rsidP="00920FDB">
            <w:pPr>
              <w:jc w:val="both"/>
              <w:rPr>
                <w:rFonts w:cs="Arial"/>
                <w:b w:val="0"/>
                <w:bCs w:val="0"/>
              </w:rPr>
            </w:pPr>
            <w:r>
              <w:rPr>
                <w:rFonts w:cs="Arial"/>
                <w:b w:val="0"/>
                <w:bCs w:val="0"/>
              </w:rPr>
              <w:t>Device shipment to sites</w:t>
            </w:r>
          </w:p>
        </w:tc>
        <w:tc>
          <w:tcPr>
            <w:tcW w:w="1843" w:type="dxa"/>
          </w:tcPr>
          <w:p w14:paraId="6E99BDF3"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1B190CBD"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6928A3AA"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AED4D29" w14:textId="77777777" w:rsidR="00205FB1" w:rsidRPr="002A1041" w:rsidRDefault="00205FB1" w:rsidP="00920FDB">
            <w:pPr>
              <w:jc w:val="both"/>
              <w:rPr>
                <w:rFonts w:cs="Arial"/>
                <w:b w:val="0"/>
                <w:bCs w:val="0"/>
                <w:lang/>
              </w:rPr>
            </w:pPr>
            <w:r w:rsidRPr="00294CCD">
              <w:rPr>
                <w:rFonts w:cs="Arial"/>
                <w:b w:val="0"/>
                <w:bCs w:val="0"/>
              </w:rPr>
              <w:t>Initiation visit (1 visit per site)</w:t>
            </w:r>
            <w:r w:rsidR="002A1041">
              <w:rPr>
                <w:rFonts w:cs="Arial"/>
                <w:b w:val="0"/>
                <w:bCs w:val="0"/>
                <w:lang/>
              </w:rPr>
              <w:t xml:space="preserve"> (remote : </w:t>
            </w:r>
            <w:sdt>
              <w:sdtPr>
                <w:rPr>
                  <w:rFonts w:cs="Arial"/>
                  <w:lang/>
                </w:rPr>
                <w:id w:val="-1827656546"/>
                <w14:checkbox>
                  <w14:checked w14:val="0"/>
                  <w14:checkedState w14:val="2612" w14:font="MS Gothic"/>
                  <w14:uncheckedState w14:val="2610" w14:font="MS Gothic"/>
                </w14:checkbox>
              </w:sdtPr>
              <w:sdtContent>
                <w:r w:rsidR="002A1041">
                  <w:rPr>
                    <w:rFonts w:ascii="MS Gothic" w:eastAsia="MS Gothic" w:hAnsi="MS Gothic" w:cs="Arial" w:hint="eastAsia"/>
                    <w:b w:val="0"/>
                    <w:bCs w:val="0"/>
                    <w:lang/>
                  </w:rPr>
                  <w:t>☐</w:t>
                </w:r>
              </w:sdtContent>
            </w:sdt>
            <w:r w:rsidR="002A1041">
              <w:rPr>
                <w:rFonts w:cs="Arial"/>
                <w:b w:val="0"/>
                <w:bCs w:val="0"/>
                <w:lang/>
              </w:rPr>
              <w:t xml:space="preserve">       onsite: </w:t>
            </w:r>
            <w:sdt>
              <w:sdtPr>
                <w:rPr>
                  <w:rFonts w:cs="Arial"/>
                  <w:lang/>
                </w:rPr>
                <w:id w:val="169138839"/>
                <w14:checkbox>
                  <w14:checked w14:val="0"/>
                  <w14:checkedState w14:val="2612" w14:font="MS Gothic"/>
                  <w14:uncheckedState w14:val="2610" w14:font="MS Gothic"/>
                </w14:checkbox>
              </w:sdtPr>
              <w:sdtContent>
                <w:r w:rsidR="002A1041">
                  <w:rPr>
                    <w:rFonts w:ascii="MS Gothic" w:eastAsia="MS Gothic" w:hAnsi="MS Gothic" w:cs="Arial" w:hint="eastAsia"/>
                    <w:b w:val="0"/>
                    <w:bCs w:val="0"/>
                    <w:lang/>
                  </w:rPr>
                  <w:t>☐</w:t>
                </w:r>
              </w:sdtContent>
            </w:sdt>
            <w:r w:rsidR="002A1041">
              <w:rPr>
                <w:rFonts w:cs="Arial"/>
                <w:b w:val="0"/>
                <w:bCs w:val="0"/>
                <w:lang/>
              </w:rPr>
              <w:t>)</w:t>
            </w:r>
          </w:p>
        </w:tc>
        <w:tc>
          <w:tcPr>
            <w:tcW w:w="1843" w:type="dxa"/>
          </w:tcPr>
          <w:p w14:paraId="0CB5ECA6"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3A444C1C"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21408B36"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571B9443" w14:textId="77777777" w:rsidR="002A1041" w:rsidRDefault="00205FB1" w:rsidP="00920FDB">
            <w:pPr>
              <w:jc w:val="both"/>
              <w:rPr>
                <w:rFonts w:cs="Arial"/>
                <w:lang/>
              </w:rPr>
            </w:pPr>
            <w:r w:rsidRPr="00294CCD">
              <w:rPr>
                <w:rFonts w:cs="Arial"/>
                <w:b w:val="0"/>
                <w:bCs w:val="0"/>
              </w:rPr>
              <w:t xml:space="preserve">Monitoring visits (#/sit: </w:t>
            </w:r>
            <w:r w:rsidR="002A1041" w:rsidRPr="002A1041">
              <w:rPr>
                <w:rFonts w:cs="Arial"/>
                <w:b w:val="0"/>
                <w:bCs w:val="0"/>
                <w:highlight w:val="lightGray"/>
                <w:lang/>
              </w:rPr>
              <w:t>XX</w:t>
            </w:r>
            <w:r w:rsidRPr="00294CCD">
              <w:rPr>
                <w:rFonts w:cs="Arial"/>
                <w:b w:val="0"/>
                <w:bCs w:val="0"/>
              </w:rPr>
              <w:t xml:space="preserve"> visits per site)</w:t>
            </w:r>
            <w:r w:rsidR="002A1041">
              <w:rPr>
                <w:rFonts w:cs="Arial"/>
                <w:b w:val="0"/>
                <w:bCs w:val="0"/>
                <w:lang/>
              </w:rPr>
              <w:t xml:space="preserve"> </w:t>
            </w:r>
          </w:p>
          <w:p w14:paraId="5813B092" w14:textId="77777777" w:rsidR="00205FB1" w:rsidRPr="002A1041" w:rsidRDefault="002A1041" w:rsidP="00920FDB">
            <w:pPr>
              <w:jc w:val="both"/>
              <w:rPr>
                <w:rFonts w:cs="Arial"/>
                <w:b w:val="0"/>
                <w:bCs w:val="0"/>
                <w:lang/>
              </w:rPr>
            </w:pPr>
            <w:r>
              <w:rPr>
                <w:rFonts w:cs="Arial"/>
                <w:b w:val="0"/>
                <w:bCs w:val="0"/>
                <w:lang/>
              </w:rPr>
              <w:t xml:space="preserve">(remote : </w:t>
            </w:r>
            <w:sdt>
              <w:sdtPr>
                <w:rPr>
                  <w:rFonts w:cs="Arial"/>
                  <w:lang/>
                </w:rPr>
                <w:id w:val="2086108486"/>
                <w14:checkbox>
                  <w14:checked w14:val="0"/>
                  <w14:checkedState w14:val="2612" w14:font="MS Gothic"/>
                  <w14:uncheckedState w14:val="2610" w14:font="MS Gothic"/>
                </w14:checkbox>
              </w:sdtPr>
              <w:sdtContent>
                <w:r>
                  <w:rPr>
                    <w:rFonts w:ascii="MS Gothic" w:eastAsia="MS Gothic" w:hAnsi="MS Gothic" w:cs="Arial" w:hint="eastAsia"/>
                    <w:b w:val="0"/>
                    <w:bCs w:val="0"/>
                    <w:lang/>
                  </w:rPr>
                  <w:t>☐</w:t>
                </w:r>
              </w:sdtContent>
            </w:sdt>
            <w:r>
              <w:rPr>
                <w:rFonts w:cs="Arial"/>
                <w:b w:val="0"/>
                <w:bCs w:val="0"/>
                <w:lang/>
              </w:rPr>
              <w:t xml:space="preserve">       onsite: </w:t>
            </w:r>
            <w:sdt>
              <w:sdtPr>
                <w:rPr>
                  <w:rFonts w:cs="Arial"/>
                  <w:lang/>
                </w:rPr>
                <w:id w:val="1147706801"/>
                <w14:checkbox>
                  <w14:checked w14:val="0"/>
                  <w14:checkedState w14:val="2612" w14:font="MS Gothic"/>
                  <w14:uncheckedState w14:val="2610" w14:font="MS Gothic"/>
                </w14:checkbox>
              </w:sdtPr>
              <w:sdtContent>
                <w:r>
                  <w:rPr>
                    <w:rFonts w:ascii="MS Gothic" w:eastAsia="MS Gothic" w:hAnsi="MS Gothic" w:cs="Arial" w:hint="eastAsia"/>
                    <w:b w:val="0"/>
                    <w:bCs w:val="0"/>
                    <w:lang/>
                  </w:rPr>
                  <w:t>☐</w:t>
                </w:r>
              </w:sdtContent>
            </w:sdt>
            <w:r>
              <w:rPr>
                <w:rFonts w:cs="Arial"/>
                <w:b w:val="0"/>
                <w:bCs w:val="0"/>
                <w:lang/>
              </w:rPr>
              <w:t>)</w:t>
            </w:r>
          </w:p>
        </w:tc>
        <w:tc>
          <w:tcPr>
            <w:tcW w:w="1843" w:type="dxa"/>
          </w:tcPr>
          <w:p w14:paraId="0669AFE7"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1F8DE2BF"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39E1F57F"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4295795" w14:textId="77777777" w:rsidR="00205FB1" w:rsidRDefault="00205FB1" w:rsidP="00920FDB">
            <w:pPr>
              <w:jc w:val="both"/>
              <w:rPr>
                <w:rFonts w:cs="Arial"/>
              </w:rPr>
            </w:pPr>
            <w:r>
              <w:rPr>
                <w:rFonts w:cs="Arial"/>
                <w:b w:val="0"/>
                <w:bCs w:val="0"/>
              </w:rPr>
              <w:t>Ongoing monitoring administration (1x/month)</w:t>
            </w:r>
          </w:p>
          <w:p w14:paraId="0111B51E" w14:textId="77777777" w:rsidR="00205FB1" w:rsidRPr="00294CCD" w:rsidRDefault="00205FB1" w:rsidP="00205FB1">
            <w:pPr>
              <w:pStyle w:val="ListParagraph"/>
              <w:numPr>
                <w:ilvl w:val="0"/>
                <w:numId w:val="22"/>
              </w:numPr>
              <w:jc w:val="both"/>
              <w:rPr>
                <w:rFonts w:cs="Arial"/>
                <w:b w:val="0"/>
                <w:bCs w:val="0"/>
              </w:rPr>
            </w:pPr>
            <w:r w:rsidRPr="00294CCD">
              <w:rPr>
                <w:rFonts w:cs="Arial"/>
                <w:b w:val="0"/>
                <w:bCs w:val="0"/>
              </w:rPr>
              <w:t xml:space="preserve">Contacts with sites </w:t>
            </w:r>
          </w:p>
          <w:p w14:paraId="1F5DE60A" w14:textId="77777777" w:rsidR="00205FB1" w:rsidRPr="00294CCD" w:rsidRDefault="00205FB1" w:rsidP="00205FB1">
            <w:pPr>
              <w:pStyle w:val="ListParagraph"/>
              <w:numPr>
                <w:ilvl w:val="0"/>
                <w:numId w:val="22"/>
              </w:numPr>
              <w:jc w:val="both"/>
              <w:rPr>
                <w:rFonts w:cs="Arial"/>
                <w:b w:val="0"/>
                <w:bCs w:val="0"/>
              </w:rPr>
            </w:pPr>
            <w:r w:rsidRPr="00294CCD">
              <w:rPr>
                <w:rFonts w:cs="Arial"/>
                <w:b w:val="0"/>
                <w:bCs w:val="0"/>
              </w:rPr>
              <w:t>Review of safety</w:t>
            </w:r>
          </w:p>
          <w:p w14:paraId="704ED291" w14:textId="77777777" w:rsidR="00205FB1" w:rsidRPr="00294CCD" w:rsidRDefault="00205FB1" w:rsidP="00205FB1">
            <w:pPr>
              <w:pStyle w:val="ListParagraph"/>
              <w:numPr>
                <w:ilvl w:val="0"/>
                <w:numId w:val="22"/>
              </w:numPr>
              <w:jc w:val="both"/>
              <w:rPr>
                <w:rFonts w:cs="Arial"/>
                <w:b w:val="0"/>
                <w:bCs w:val="0"/>
              </w:rPr>
            </w:pPr>
            <w:r w:rsidRPr="00294CCD">
              <w:rPr>
                <w:rFonts w:cs="Arial"/>
                <w:b w:val="0"/>
                <w:bCs w:val="0"/>
              </w:rPr>
              <w:t>Check data base for compliance</w:t>
            </w:r>
          </w:p>
          <w:p w14:paraId="1AF0EE37" w14:textId="77777777" w:rsidR="00205FB1" w:rsidRPr="00294CCD" w:rsidRDefault="00205FB1" w:rsidP="00205FB1">
            <w:pPr>
              <w:pStyle w:val="ListParagraph"/>
              <w:numPr>
                <w:ilvl w:val="0"/>
                <w:numId w:val="22"/>
              </w:numPr>
              <w:jc w:val="both"/>
              <w:rPr>
                <w:rFonts w:cs="Arial"/>
              </w:rPr>
            </w:pPr>
            <w:r w:rsidRPr="00294CCD">
              <w:rPr>
                <w:rFonts w:cs="Arial"/>
                <w:b w:val="0"/>
                <w:bCs w:val="0"/>
              </w:rPr>
              <w:t>Check e-investigator file for compliance</w:t>
            </w:r>
          </w:p>
        </w:tc>
        <w:tc>
          <w:tcPr>
            <w:tcW w:w="1843" w:type="dxa"/>
          </w:tcPr>
          <w:p w14:paraId="27EF74A5"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285AAE6B"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7F9B4E5D"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2C93CC93" w14:textId="77777777" w:rsidR="00205FB1" w:rsidRDefault="00205FB1" w:rsidP="00920FDB">
            <w:pPr>
              <w:jc w:val="both"/>
              <w:rPr>
                <w:rFonts w:cs="Arial"/>
              </w:rPr>
            </w:pPr>
            <w:r>
              <w:rPr>
                <w:rFonts w:cs="Arial"/>
                <w:b w:val="0"/>
                <w:bCs w:val="0"/>
              </w:rPr>
              <w:t>Device accountability</w:t>
            </w:r>
          </w:p>
          <w:p w14:paraId="3D1BE929" w14:textId="77777777" w:rsidR="00205FB1" w:rsidRPr="00062AD4" w:rsidRDefault="00205FB1" w:rsidP="00205FB1">
            <w:pPr>
              <w:pStyle w:val="ListParagraph"/>
              <w:numPr>
                <w:ilvl w:val="0"/>
                <w:numId w:val="24"/>
              </w:numPr>
              <w:jc w:val="both"/>
              <w:rPr>
                <w:rFonts w:cs="Arial"/>
                <w:b w:val="0"/>
                <w:bCs w:val="0"/>
              </w:rPr>
            </w:pPr>
            <w:r w:rsidRPr="00062AD4">
              <w:rPr>
                <w:rFonts w:cs="Arial"/>
                <w:b w:val="0"/>
                <w:bCs w:val="0"/>
              </w:rPr>
              <w:t>Ongoing during monitoring visits</w:t>
            </w:r>
          </w:p>
          <w:p w14:paraId="72CCA7DA" w14:textId="77777777" w:rsidR="00205FB1" w:rsidRPr="00062AD4" w:rsidRDefault="00205FB1" w:rsidP="00205FB1">
            <w:pPr>
              <w:pStyle w:val="ListParagraph"/>
              <w:numPr>
                <w:ilvl w:val="0"/>
                <w:numId w:val="24"/>
              </w:numPr>
              <w:jc w:val="both"/>
              <w:rPr>
                <w:rFonts w:cs="Arial"/>
                <w:b w:val="0"/>
                <w:bCs w:val="0"/>
              </w:rPr>
            </w:pPr>
            <w:r w:rsidRPr="00062AD4">
              <w:rPr>
                <w:rFonts w:cs="Arial"/>
                <w:b w:val="0"/>
                <w:bCs w:val="0"/>
              </w:rPr>
              <w:t>Reordering of investigational devices</w:t>
            </w:r>
          </w:p>
          <w:p w14:paraId="30504DDB" w14:textId="77777777" w:rsidR="00205FB1" w:rsidRPr="00062AD4" w:rsidRDefault="00205FB1" w:rsidP="00205FB1">
            <w:pPr>
              <w:pStyle w:val="ListParagraph"/>
              <w:numPr>
                <w:ilvl w:val="0"/>
                <w:numId w:val="24"/>
              </w:numPr>
              <w:jc w:val="both"/>
              <w:rPr>
                <w:rFonts w:cs="Arial"/>
              </w:rPr>
            </w:pPr>
            <w:r w:rsidRPr="00062AD4">
              <w:rPr>
                <w:rFonts w:cs="Arial"/>
                <w:b w:val="0"/>
                <w:bCs w:val="0"/>
              </w:rPr>
              <w:t>Further shipments of investigational devices</w:t>
            </w:r>
          </w:p>
        </w:tc>
        <w:tc>
          <w:tcPr>
            <w:tcW w:w="1843" w:type="dxa"/>
          </w:tcPr>
          <w:p w14:paraId="13C7A78C" w14:textId="77777777" w:rsidR="00205FB1" w:rsidRPr="00062AD4"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i/>
                <w:iCs/>
              </w:rPr>
            </w:pPr>
          </w:p>
        </w:tc>
        <w:tc>
          <w:tcPr>
            <w:tcW w:w="1984" w:type="dxa"/>
          </w:tcPr>
          <w:p w14:paraId="6D73694B" w14:textId="77777777" w:rsidR="00205FB1" w:rsidRPr="00062AD4"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i/>
                <w:iCs/>
              </w:rPr>
            </w:pPr>
          </w:p>
        </w:tc>
      </w:tr>
      <w:tr w:rsidR="00205FB1" w14:paraId="23DD36F0"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41A4A30" w14:textId="77777777" w:rsidR="00205FB1" w:rsidRPr="00294CCD" w:rsidRDefault="00205FB1" w:rsidP="00920FDB">
            <w:pPr>
              <w:jc w:val="both"/>
              <w:rPr>
                <w:rFonts w:cs="Arial"/>
                <w:b w:val="0"/>
                <w:bCs w:val="0"/>
              </w:rPr>
            </w:pPr>
            <w:r w:rsidRPr="00294CCD">
              <w:rPr>
                <w:rFonts w:cs="Arial"/>
                <w:b w:val="0"/>
                <w:bCs w:val="0"/>
              </w:rPr>
              <w:t>Client meetings during study (monthly)</w:t>
            </w:r>
          </w:p>
        </w:tc>
        <w:tc>
          <w:tcPr>
            <w:tcW w:w="1843" w:type="dxa"/>
          </w:tcPr>
          <w:p w14:paraId="7F9CC569"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3C4E5344"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42F820B1"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789169DA" w14:textId="77777777" w:rsidR="00205FB1" w:rsidRPr="00294CCD" w:rsidRDefault="00205FB1" w:rsidP="00920FDB">
            <w:pPr>
              <w:jc w:val="both"/>
              <w:rPr>
                <w:rFonts w:cs="Arial"/>
                <w:b w:val="0"/>
                <w:bCs w:val="0"/>
              </w:rPr>
            </w:pPr>
            <w:r w:rsidRPr="00294CCD">
              <w:rPr>
                <w:rFonts w:cs="Arial"/>
                <w:b w:val="0"/>
                <w:bCs w:val="0"/>
              </w:rPr>
              <w:t>Project budget tracking</w:t>
            </w:r>
          </w:p>
        </w:tc>
        <w:tc>
          <w:tcPr>
            <w:tcW w:w="1843" w:type="dxa"/>
          </w:tcPr>
          <w:p w14:paraId="7D96DA23"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1F3B59FE"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2303AF6A"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440B01B7" w14:textId="77777777" w:rsidR="00205FB1" w:rsidRPr="00294CCD" w:rsidRDefault="00205FB1" w:rsidP="00920FDB">
            <w:pPr>
              <w:jc w:val="both"/>
              <w:rPr>
                <w:rFonts w:cs="Arial"/>
                <w:b w:val="0"/>
                <w:bCs w:val="0"/>
              </w:rPr>
            </w:pPr>
            <w:r w:rsidRPr="00294CCD">
              <w:rPr>
                <w:rFonts w:cs="Arial"/>
                <w:b w:val="0"/>
                <w:bCs w:val="0"/>
              </w:rPr>
              <w:t xml:space="preserve">Data management </w:t>
            </w:r>
          </w:p>
          <w:p w14:paraId="754D9408" w14:textId="77777777" w:rsidR="00205FB1" w:rsidRPr="00294CCD" w:rsidRDefault="00205FB1" w:rsidP="00205FB1">
            <w:pPr>
              <w:pStyle w:val="ListParagraph"/>
              <w:numPr>
                <w:ilvl w:val="0"/>
                <w:numId w:val="21"/>
              </w:numPr>
              <w:jc w:val="both"/>
              <w:rPr>
                <w:rFonts w:cs="Arial"/>
                <w:b w:val="0"/>
                <w:bCs w:val="0"/>
              </w:rPr>
            </w:pPr>
            <w:r w:rsidRPr="00294CCD">
              <w:rPr>
                <w:rFonts w:cs="Arial"/>
                <w:b w:val="0"/>
                <w:bCs w:val="0"/>
              </w:rPr>
              <w:t>Data cleaning (after each monitoring visit)</w:t>
            </w:r>
          </w:p>
          <w:p w14:paraId="3C34ECD8" w14:textId="77777777" w:rsidR="00205FB1" w:rsidRPr="00581739" w:rsidRDefault="00205FB1" w:rsidP="00205FB1">
            <w:pPr>
              <w:pStyle w:val="ListParagraph"/>
              <w:numPr>
                <w:ilvl w:val="0"/>
                <w:numId w:val="21"/>
              </w:numPr>
              <w:jc w:val="both"/>
              <w:rPr>
                <w:rFonts w:cs="Arial"/>
                <w:b w:val="0"/>
                <w:bCs w:val="0"/>
              </w:rPr>
            </w:pPr>
            <w:r w:rsidRPr="00294CCD">
              <w:rPr>
                <w:rFonts w:cs="Arial"/>
                <w:b w:val="0"/>
                <w:bCs w:val="0"/>
              </w:rPr>
              <w:t>Data management administration – support to users</w:t>
            </w:r>
          </w:p>
          <w:p w14:paraId="556EF0B6" w14:textId="77777777" w:rsidR="00581739" w:rsidRPr="00294CCD" w:rsidRDefault="00581739" w:rsidP="00205FB1">
            <w:pPr>
              <w:pStyle w:val="ListParagraph"/>
              <w:numPr>
                <w:ilvl w:val="0"/>
                <w:numId w:val="21"/>
              </w:numPr>
              <w:jc w:val="both"/>
              <w:rPr>
                <w:rFonts w:cs="Arial"/>
                <w:b w:val="0"/>
                <w:bCs w:val="0"/>
              </w:rPr>
            </w:pPr>
            <w:r>
              <w:rPr>
                <w:rFonts w:cs="Arial"/>
                <w:b w:val="0"/>
                <w:bCs w:val="0"/>
                <w:lang/>
              </w:rPr>
              <w:t>Data base freeze</w:t>
            </w:r>
          </w:p>
        </w:tc>
        <w:tc>
          <w:tcPr>
            <w:tcW w:w="1843" w:type="dxa"/>
          </w:tcPr>
          <w:p w14:paraId="1C155295"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790DD725"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6E17AF65"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5F6D2A7B" w14:textId="77777777" w:rsidR="00205FB1" w:rsidRDefault="00205FB1" w:rsidP="00920FDB">
            <w:pPr>
              <w:jc w:val="both"/>
              <w:rPr>
                <w:rFonts w:cs="Arial"/>
              </w:rPr>
            </w:pPr>
            <w:r>
              <w:rPr>
                <w:rFonts w:cs="Arial"/>
                <w:b w:val="0"/>
                <w:bCs w:val="0"/>
              </w:rPr>
              <w:t xml:space="preserve">Safety reporting </w:t>
            </w:r>
          </w:p>
          <w:p w14:paraId="7A039AA1" w14:textId="77777777" w:rsidR="00205FB1" w:rsidRPr="00294CCD" w:rsidRDefault="002A1041" w:rsidP="00205FB1">
            <w:pPr>
              <w:pStyle w:val="ListParagraph"/>
              <w:numPr>
                <w:ilvl w:val="0"/>
                <w:numId w:val="23"/>
              </w:numPr>
              <w:jc w:val="both"/>
              <w:rPr>
                <w:rFonts w:cs="Arial"/>
                <w:b w:val="0"/>
                <w:bCs w:val="0"/>
              </w:rPr>
            </w:pPr>
            <w:r>
              <w:rPr>
                <w:rFonts w:cs="Arial"/>
                <w:b w:val="0"/>
                <w:bCs w:val="0"/>
              </w:rPr>
              <w:t>P</w:t>
            </w:r>
            <w:r w:rsidR="00205FB1">
              <w:rPr>
                <w:rFonts w:cs="Arial"/>
                <w:b w:val="0"/>
                <w:bCs w:val="0"/>
              </w:rPr>
              <w:t>erform</w:t>
            </w:r>
            <w:r>
              <w:rPr>
                <w:rFonts w:cs="Arial"/>
                <w:b w:val="0"/>
                <w:bCs w:val="0"/>
                <w:lang/>
              </w:rPr>
              <w:t xml:space="preserve"> ongoing</w:t>
            </w:r>
            <w:r w:rsidR="00205FB1">
              <w:rPr>
                <w:rFonts w:cs="Arial"/>
                <w:b w:val="0"/>
                <w:bCs w:val="0"/>
              </w:rPr>
              <w:t xml:space="preserve"> pre-market study reporting to EC and CA</w:t>
            </w:r>
            <w:r>
              <w:rPr>
                <w:rFonts w:cs="Arial"/>
                <w:b w:val="0"/>
                <w:bCs w:val="0"/>
                <w:lang/>
              </w:rPr>
              <w:t xml:space="preserve"> (MDCG 2020-10/1 and 2)</w:t>
            </w:r>
          </w:p>
          <w:p w14:paraId="77500C8B" w14:textId="77777777" w:rsidR="00205FB1" w:rsidRPr="002A1041" w:rsidRDefault="00205FB1" w:rsidP="00205FB1">
            <w:pPr>
              <w:pStyle w:val="ListParagraph"/>
              <w:numPr>
                <w:ilvl w:val="0"/>
                <w:numId w:val="23"/>
              </w:numPr>
              <w:jc w:val="both"/>
              <w:rPr>
                <w:rFonts w:cs="Arial"/>
                <w:b w:val="0"/>
                <w:bCs w:val="0"/>
              </w:rPr>
            </w:pPr>
            <w:r>
              <w:rPr>
                <w:rFonts w:cs="Arial"/>
                <w:b w:val="0"/>
                <w:bCs w:val="0"/>
              </w:rPr>
              <w:t>ensure EC reporting by investigator</w:t>
            </w:r>
          </w:p>
          <w:p w14:paraId="54FE2CA7" w14:textId="77777777" w:rsidR="00205FB1" w:rsidRPr="00581739" w:rsidRDefault="002A1041" w:rsidP="00920FDB">
            <w:pPr>
              <w:pStyle w:val="ListParagraph"/>
              <w:numPr>
                <w:ilvl w:val="0"/>
                <w:numId w:val="23"/>
              </w:numPr>
              <w:jc w:val="both"/>
              <w:rPr>
                <w:rFonts w:cs="Arial"/>
                <w:b w:val="0"/>
                <w:bCs w:val="0"/>
              </w:rPr>
            </w:pPr>
            <w:r>
              <w:rPr>
                <w:rFonts w:cs="Arial"/>
                <w:b w:val="0"/>
                <w:bCs w:val="0"/>
                <w:lang/>
              </w:rPr>
              <w:t>Periodic reporting to the CA (quarterly or annually according to CA requirements)</w:t>
            </w:r>
          </w:p>
        </w:tc>
        <w:tc>
          <w:tcPr>
            <w:tcW w:w="1843" w:type="dxa"/>
          </w:tcPr>
          <w:p w14:paraId="3603DBC2"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p w14:paraId="4D127A31"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58E68609"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p w14:paraId="1EB0F81D"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p w14:paraId="062B3925" w14:textId="77777777" w:rsidR="00205FB1" w:rsidRDefault="00205FB1" w:rsidP="006653A0">
            <w:pPr>
              <w:cnfStyle w:val="000000000000" w:firstRow="0" w:lastRow="0" w:firstColumn="0" w:lastColumn="0" w:oddVBand="0" w:evenVBand="0" w:oddHBand="0" w:evenHBand="0" w:firstRowFirstColumn="0" w:firstRowLastColumn="0" w:lastRowFirstColumn="0" w:lastRowLastColumn="0"/>
              <w:rPr>
                <w:rFonts w:cs="Arial"/>
              </w:rPr>
            </w:pPr>
          </w:p>
          <w:p w14:paraId="433BF44B"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5DF42B5F"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DB0A0D7" w14:textId="77777777" w:rsidR="00205FB1" w:rsidRDefault="00205FB1" w:rsidP="00920FDB">
            <w:pPr>
              <w:jc w:val="both"/>
              <w:rPr>
                <w:rFonts w:cs="Arial"/>
              </w:rPr>
            </w:pPr>
            <w:r>
              <w:rPr>
                <w:rFonts w:cs="Arial"/>
                <w:b w:val="0"/>
                <w:bCs w:val="0"/>
              </w:rPr>
              <w:t>Ongoing CEC management</w:t>
            </w:r>
          </w:p>
          <w:p w14:paraId="1C17285B" w14:textId="77777777" w:rsidR="00205FB1" w:rsidRPr="00294CCD" w:rsidRDefault="00205FB1" w:rsidP="00205FB1">
            <w:pPr>
              <w:pStyle w:val="ListParagraph"/>
              <w:numPr>
                <w:ilvl w:val="0"/>
                <w:numId w:val="23"/>
              </w:numPr>
              <w:jc w:val="both"/>
              <w:rPr>
                <w:rFonts w:cs="Arial"/>
                <w:b w:val="0"/>
                <w:bCs w:val="0"/>
              </w:rPr>
            </w:pPr>
            <w:r w:rsidRPr="00294CCD">
              <w:rPr>
                <w:rFonts w:cs="Arial"/>
                <w:b w:val="0"/>
                <w:bCs w:val="0"/>
              </w:rPr>
              <w:t xml:space="preserve">CEC meetings every </w:t>
            </w:r>
            <w:r w:rsidR="002A1041" w:rsidRPr="002A1041">
              <w:rPr>
                <w:rFonts w:cs="Arial"/>
                <w:b w:val="0"/>
                <w:bCs w:val="0"/>
                <w:highlight w:val="lightGray"/>
                <w:lang/>
              </w:rPr>
              <w:t>XX</w:t>
            </w:r>
            <w:r w:rsidRPr="002A1041">
              <w:rPr>
                <w:rFonts w:cs="Arial"/>
                <w:b w:val="0"/>
                <w:bCs w:val="0"/>
                <w:highlight w:val="lightGray"/>
              </w:rPr>
              <w:t>-</w:t>
            </w:r>
            <w:r w:rsidRPr="00294CCD">
              <w:rPr>
                <w:rFonts w:cs="Arial"/>
                <w:b w:val="0"/>
                <w:bCs w:val="0"/>
              </w:rPr>
              <w:t xml:space="preserve"> SAEs</w:t>
            </w:r>
          </w:p>
        </w:tc>
        <w:tc>
          <w:tcPr>
            <w:tcW w:w="1843" w:type="dxa"/>
          </w:tcPr>
          <w:p w14:paraId="3F73F324"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i/>
                <w:iCs/>
              </w:rPr>
            </w:pPr>
          </w:p>
        </w:tc>
        <w:tc>
          <w:tcPr>
            <w:tcW w:w="1984" w:type="dxa"/>
          </w:tcPr>
          <w:p w14:paraId="5E437BE0" w14:textId="77777777" w:rsidR="00205FB1" w:rsidRPr="00062AD4"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i/>
                <w:iCs/>
              </w:rPr>
            </w:pPr>
          </w:p>
        </w:tc>
      </w:tr>
      <w:tr w:rsidR="00205FB1" w14:paraId="03703DD8"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7B30C409" w14:textId="77777777" w:rsidR="00205FB1" w:rsidRPr="002A1041" w:rsidRDefault="00205FB1" w:rsidP="00920FDB">
            <w:pPr>
              <w:jc w:val="both"/>
              <w:rPr>
                <w:rFonts w:cs="Arial"/>
                <w:b w:val="0"/>
                <w:bCs w:val="0"/>
                <w:lang/>
              </w:rPr>
            </w:pPr>
            <w:r>
              <w:rPr>
                <w:rFonts w:cs="Arial"/>
                <w:b w:val="0"/>
                <w:bCs w:val="0"/>
              </w:rPr>
              <w:t>Ongoing DSMB management</w:t>
            </w:r>
            <w:r w:rsidR="002A1041">
              <w:rPr>
                <w:rFonts w:cs="Arial"/>
                <w:b w:val="0"/>
                <w:bCs w:val="0"/>
                <w:lang/>
              </w:rPr>
              <w:t xml:space="preserve"> </w:t>
            </w:r>
            <w:r w:rsidR="002A1041" w:rsidRPr="002A1041">
              <w:rPr>
                <w:rFonts w:cs="Arial"/>
                <w:b w:val="0"/>
                <w:bCs w:val="0"/>
                <w:highlight w:val="lightGray"/>
                <w:lang/>
              </w:rPr>
              <w:t>XX</w:t>
            </w:r>
            <w:r w:rsidR="002A1041">
              <w:rPr>
                <w:rFonts w:cs="Arial"/>
                <w:b w:val="0"/>
                <w:bCs w:val="0"/>
                <w:lang/>
              </w:rPr>
              <w:t xml:space="preserve"> meetings</w:t>
            </w:r>
          </w:p>
        </w:tc>
        <w:tc>
          <w:tcPr>
            <w:tcW w:w="1843" w:type="dxa"/>
          </w:tcPr>
          <w:p w14:paraId="18DD7606"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03057543"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4D5AEDBC"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04014B49" w14:textId="77777777" w:rsidR="00205FB1" w:rsidRPr="002A1041" w:rsidRDefault="00205FB1" w:rsidP="00920FDB">
            <w:pPr>
              <w:jc w:val="both"/>
              <w:rPr>
                <w:rFonts w:cs="Arial"/>
                <w:b w:val="0"/>
                <w:bCs w:val="0"/>
                <w:lang/>
              </w:rPr>
            </w:pPr>
            <w:r>
              <w:rPr>
                <w:rFonts w:cs="Arial"/>
                <w:b w:val="0"/>
                <w:bCs w:val="0"/>
              </w:rPr>
              <w:t>Close down visit</w:t>
            </w:r>
            <w:r w:rsidR="002A1041">
              <w:rPr>
                <w:rFonts w:cs="Arial"/>
                <w:b w:val="0"/>
                <w:bCs w:val="0"/>
                <w:lang/>
              </w:rPr>
              <w:t xml:space="preserve"> (remote : </w:t>
            </w:r>
            <w:sdt>
              <w:sdtPr>
                <w:rPr>
                  <w:rFonts w:cs="Arial"/>
                  <w:lang/>
                </w:rPr>
                <w:id w:val="2131347860"/>
                <w14:checkbox>
                  <w14:checked w14:val="0"/>
                  <w14:checkedState w14:val="2612" w14:font="MS Gothic"/>
                  <w14:uncheckedState w14:val="2610" w14:font="MS Gothic"/>
                </w14:checkbox>
              </w:sdtPr>
              <w:sdtContent>
                <w:r w:rsidR="002A1041">
                  <w:rPr>
                    <w:rFonts w:ascii="MS Gothic" w:eastAsia="MS Gothic" w:hAnsi="MS Gothic" w:cs="Arial" w:hint="eastAsia"/>
                    <w:b w:val="0"/>
                    <w:bCs w:val="0"/>
                    <w:lang/>
                  </w:rPr>
                  <w:t>☐</w:t>
                </w:r>
              </w:sdtContent>
            </w:sdt>
            <w:r w:rsidR="002A1041">
              <w:rPr>
                <w:rFonts w:cs="Arial"/>
                <w:b w:val="0"/>
                <w:bCs w:val="0"/>
                <w:lang/>
              </w:rPr>
              <w:t xml:space="preserve">       onsite: </w:t>
            </w:r>
            <w:sdt>
              <w:sdtPr>
                <w:rPr>
                  <w:rFonts w:cs="Arial"/>
                  <w:lang/>
                </w:rPr>
                <w:id w:val="-1755429519"/>
                <w14:checkbox>
                  <w14:checked w14:val="0"/>
                  <w14:checkedState w14:val="2612" w14:font="MS Gothic"/>
                  <w14:uncheckedState w14:val="2610" w14:font="MS Gothic"/>
                </w14:checkbox>
              </w:sdtPr>
              <w:sdtContent>
                <w:r w:rsidR="002A1041">
                  <w:rPr>
                    <w:rFonts w:ascii="MS Gothic" w:eastAsia="MS Gothic" w:hAnsi="MS Gothic" w:cs="Arial" w:hint="eastAsia"/>
                    <w:b w:val="0"/>
                    <w:bCs w:val="0"/>
                    <w:lang/>
                  </w:rPr>
                  <w:t>☐</w:t>
                </w:r>
              </w:sdtContent>
            </w:sdt>
            <w:r w:rsidR="002A1041">
              <w:rPr>
                <w:rFonts w:cs="Arial"/>
                <w:b w:val="0"/>
                <w:bCs w:val="0"/>
                <w:lang/>
              </w:rPr>
              <w:t>)</w:t>
            </w:r>
          </w:p>
        </w:tc>
        <w:tc>
          <w:tcPr>
            <w:tcW w:w="1843" w:type="dxa"/>
          </w:tcPr>
          <w:p w14:paraId="40B1E263" w14:textId="77777777" w:rsidR="00205FB1" w:rsidRPr="002A104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lang/>
              </w:rPr>
            </w:pPr>
          </w:p>
        </w:tc>
        <w:tc>
          <w:tcPr>
            <w:tcW w:w="1984" w:type="dxa"/>
          </w:tcPr>
          <w:p w14:paraId="0346C75D"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1F58E140"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345F32EC" w14:textId="77777777" w:rsidR="00205FB1" w:rsidRPr="00EB70A7" w:rsidRDefault="00205FB1" w:rsidP="00920FDB">
            <w:pPr>
              <w:jc w:val="both"/>
              <w:rPr>
                <w:rFonts w:cs="Arial"/>
                <w:b w:val="0"/>
                <w:bCs w:val="0"/>
                <w:lang/>
              </w:rPr>
            </w:pPr>
            <w:r>
              <w:rPr>
                <w:rFonts w:cs="Arial"/>
                <w:b w:val="0"/>
                <w:bCs w:val="0"/>
              </w:rPr>
              <w:t>Conduct statistical analysis</w:t>
            </w:r>
            <w:r w:rsidR="00EB70A7">
              <w:rPr>
                <w:rFonts w:cs="Arial"/>
                <w:b w:val="0"/>
                <w:bCs w:val="0"/>
                <w:lang/>
              </w:rPr>
              <w:t xml:space="preserve"> (# of analyses </w:t>
            </w:r>
            <w:r w:rsidR="00EB70A7" w:rsidRPr="00EB70A7">
              <w:rPr>
                <w:rFonts w:cs="Arial"/>
                <w:b w:val="0"/>
                <w:bCs w:val="0"/>
                <w:highlight w:val="lightGray"/>
                <w:lang/>
              </w:rPr>
              <w:t>X</w:t>
            </w:r>
            <w:r w:rsidR="00EB70A7">
              <w:rPr>
                <w:rFonts w:cs="Arial"/>
                <w:b w:val="0"/>
                <w:bCs w:val="0"/>
                <w:lang/>
              </w:rPr>
              <w:t xml:space="preserve"> )</w:t>
            </w:r>
          </w:p>
        </w:tc>
        <w:tc>
          <w:tcPr>
            <w:tcW w:w="1843" w:type="dxa"/>
          </w:tcPr>
          <w:p w14:paraId="4331483F"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54AD81C9"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2EE64B65"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2FC616F0" w14:textId="77777777" w:rsidR="00205FB1" w:rsidRDefault="006653A0" w:rsidP="00920FDB">
            <w:pPr>
              <w:jc w:val="both"/>
              <w:rPr>
                <w:rFonts w:cs="Arial"/>
                <w:b w:val="0"/>
                <w:bCs w:val="0"/>
              </w:rPr>
            </w:pPr>
            <w:r>
              <w:rPr>
                <w:rFonts w:cs="Arial"/>
                <w:b w:val="0"/>
                <w:bCs w:val="0"/>
              </w:rPr>
              <w:t xml:space="preserve">Clinical report </w:t>
            </w:r>
            <w:r w:rsidR="00205FB1">
              <w:rPr>
                <w:rFonts w:cs="Arial"/>
                <w:b w:val="0"/>
                <w:bCs w:val="0"/>
              </w:rPr>
              <w:t>Sign off by investigators</w:t>
            </w:r>
          </w:p>
        </w:tc>
        <w:tc>
          <w:tcPr>
            <w:tcW w:w="1843" w:type="dxa"/>
          </w:tcPr>
          <w:p w14:paraId="5D6AC1FD"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63A0E7B7"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r>
      <w:tr w:rsidR="00205FB1" w14:paraId="0DFF550F" w14:textId="77777777" w:rsidTr="00920FDB">
        <w:tc>
          <w:tcPr>
            <w:cnfStyle w:val="001000000000" w:firstRow="0" w:lastRow="0" w:firstColumn="1" w:lastColumn="0" w:oddVBand="0" w:evenVBand="0" w:oddHBand="0" w:evenHBand="0" w:firstRowFirstColumn="0" w:firstRowLastColumn="0" w:lastRowFirstColumn="0" w:lastRowLastColumn="0"/>
            <w:tcW w:w="5812" w:type="dxa"/>
          </w:tcPr>
          <w:p w14:paraId="53E73B74" w14:textId="77777777" w:rsidR="00205FB1" w:rsidRDefault="00205FB1" w:rsidP="00920FDB">
            <w:pPr>
              <w:jc w:val="both"/>
              <w:rPr>
                <w:rFonts w:cs="Arial"/>
                <w:b w:val="0"/>
                <w:bCs w:val="0"/>
              </w:rPr>
            </w:pPr>
            <w:r>
              <w:rPr>
                <w:rFonts w:cs="Arial"/>
                <w:b w:val="0"/>
                <w:bCs w:val="0"/>
              </w:rPr>
              <w:t>Notify study closure to EC</w:t>
            </w:r>
          </w:p>
        </w:tc>
        <w:tc>
          <w:tcPr>
            <w:tcW w:w="1843" w:type="dxa"/>
          </w:tcPr>
          <w:p w14:paraId="68E0C235"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c>
          <w:tcPr>
            <w:tcW w:w="1984" w:type="dxa"/>
          </w:tcPr>
          <w:p w14:paraId="118748C4" w14:textId="77777777" w:rsidR="00205FB1" w:rsidRDefault="00205FB1" w:rsidP="00920FDB">
            <w:pPr>
              <w:jc w:val="center"/>
              <w:cnfStyle w:val="000000000000" w:firstRow="0" w:lastRow="0" w:firstColumn="0" w:lastColumn="0" w:oddVBand="0" w:evenVBand="0" w:oddHBand="0" w:evenHBand="0" w:firstRowFirstColumn="0" w:firstRowLastColumn="0" w:lastRowFirstColumn="0" w:lastRowLastColumn="0"/>
              <w:rPr>
                <w:rFonts w:cs="Arial"/>
              </w:rPr>
            </w:pPr>
          </w:p>
        </w:tc>
      </w:tr>
      <w:tr w:rsidR="00205FB1" w14:paraId="58375AA3" w14:textId="77777777" w:rsidTr="00920F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Pr>
          <w:p w14:paraId="176EC95D" w14:textId="77777777" w:rsidR="00205FB1" w:rsidRDefault="00205FB1" w:rsidP="00920FDB">
            <w:pPr>
              <w:jc w:val="both"/>
              <w:rPr>
                <w:rFonts w:cs="Arial"/>
                <w:b w:val="0"/>
                <w:bCs w:val="0"/>
              </w:rPr>
            </w:pPr>
            <w:r>
              <w:rPr>
                <w:rFonts w:cs="Arial"/>
                <w:b w:val="0"/>
                <w:bCs w:val="0"/>
              </w:rPr>
              <w:t>Notify study closure to CA</w:t>
            </w:r>
          </w:p>
        </w:tc>
        <w:tc>
          <w:tcPr>
            <w:tcW w:w="1843" w:type="dxa"/>
          </w:tcPr>
          <w:p w14:paraId="102FAF02"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p>
        </w:tc>
        <w:tc>
          <w:tcPr>
            <w:tcW w:w="1984" w:type="dxa"/>
          </w:tcPr>
          <w:p w14:paraId="10599860" w14:textId="77777777" w:rsidR="00205FB1" w:rsidRDefault="00205FB1" w:rsidP="00920FDB">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x</w:t>
            </w:r>
          </w:p>
        </w:tc>
      </w:tr>
    </w:tbl>
    <w:p w14:paraId="5E9D0F28" w14:textId="77777777" w:rsidR="00205FB1" w:rsidRDefault="00205FB1" w:rsidP="00205FB1">
      <w:pPr>
        <w:ind w:left="567"/>
        <w:jc w:val="both"/>
        <w:rPr>
          <w:rFonts w:cs="Arial"/>
        </w:rPr>
      </w:pPr>
    </w:p>
    <w:p w14:paraId="4A5B599B" w14:textId="77777777" w:rsidR="00DE4A8C" w:rsidRDefault="00DE4A8C" w:rsidP="00506D14">
      <w:pPr>
        <w:pStyle w:val="Heading3"/>
      </w:pPr>
      <w:r>
        <w:t>Auditing</w:t>
      </w:r>
    </w:p>
    <w:p w14:paraId="2D89749D" w14:textId="77777777" w:rsidR="00DE4A8C" w:rsidRDefault="00DE4A8C" w:rsidP="00F81EA6">
      <w:pPr>
        <w:numPr>
          <w:ilvl w:val="0"/>
          <w:numId w:val="14"/>
        </w:numPr>
        <w:spacing w:after="120"/>
      </w:pPr>
      <w:r>
        <w:t>To be discussed</w:t>
      </w:r>
    </w:p>
    <w:p w14:paraId="0D4B74B1" w14:textId="77777777" w:rsidR="009E1E1F" w:rsidRDefault="009E1E1F" w:rsidP="009E1E1F">
      <w:pPr>
        <w:pStyle w:val="Heading2"/>
      </w:pPr>
      <w:r>
        <w:t>MEDICAL WRITING SERVICES</w:t>
      </w:r>
    </w:p>
    <w:p w14:paraId="22C872FC" w14:textId="77777777" w:rsidR="009E1E1F" w:rsidRDefault="00732E27" w:rsidP="00732E27">
      <w:pPr>
        <w:ind w:left="142"/>
      </w:pPr>
      <w:r>
        <w:t xml:space="preserve">Not yet quoted for nor the regulatory support in the CE-mark process. </w:t>
      </w:r>
    </w:p>
    <w:p w14:paraId="7EEFE85D" w14:textId="77777777" w:rsidR="009E1E1F" w:rsidRDefault="009E1E1F" w:rsidP="009E1E1F">
      <w:pPr>
        <w:pStyle w:val="Heading3"/>
      </w:pPr>
      <w:r>
        <w:t>Gap analysis</w:t>
      </w:r>
    </w:p>
    <w:p w14:paraId="54B2282D" w14:textId="77777777" w:rsidR="009E1E1F" w:rsidRDefault="009E1E1F" w:rsidP="009E1E1F"/>
    <w:p w14:paraId="51BC31DE" w14:textId="77777777" w:rsidR="009E1E1F" w:rsidRDefault="000F01EB" w:rsidP="009E1E1F">
      <w:r>
        <w:t xml:space="preserve">The gap analysis of your existing documents is included in the services before we start with the writing of your clinical evaluation documents. The gap analysis will not only be done compared to the regulatory requirements but also to identify possible inconsistencies within your existing documents starting with the instructions for use and identification of claims (performance, </w:t>
      </w:r>
      <w:proofErr w:type="gramStart"/>
      <w:r>
        <w:t>safety</w:t>
      </w:r>
      <w:proofErr w:type="gramEnd"/>
      <w:r>
        <w:t xml:space="preserve"> and clinical benefits) as well as intended use vs indications for </w:t>
      </w:r>
      <w:r w:rsidR="00506D14">
        <w:t>use.</w:t>
      </w:r>
    </w:p>
    <w:p w14:paraId="3BD20497" w14:textId="77777777" w:rsidR="000F01EB" w:rsidRDefault="000F01EB" w:rsidP="009E1E1F"/>
    <w:p w14:paraId="0306E0C3" w14:textId="77777777" w:rsidR="000F01EB" w:rsidRDefault="000F01EB" w:rsidP="000F01EB">
      <w:pPr>
        <w:pStyle w:val="Heading3"/>
      </w:pPr>
      <w:r>
        <w:lastRenderedPageBreak/>
        <w:t>Clinical Evaluation Plan (CEP)</w:t>
      </w:r>
    </w:p>
    <w:p w14:paraId="39E94C64" w14:textId="77777777" w:rsidR="000F01EB" w:rsidRDefault="000F01EB" w:rsidP="000F01EB">
      <w:r>
        <w:t>A clinical evaluation plan is the first step in the clinical evaluation process and includes defining your claims within the intended use, bench mark your device vs standard of care (SOTA), develop rational for equivalence if appropriate, identify existing data (pre-clinical and clinical), setup a clinical development plan, develop a literature search protocol and an appraisal plan.</w:t>
      </w:r>
    </w:p>
    <w:p w14:paraId="462470F8" w14:textId="77777777" w:rsidR="000F01EB" w:rsidRDefault="000F01EB" w:rsidP="000F01EB"/>
    <w:p w14:paraId="7F0EC65D" w14:textId="77777777" w:rsidR="000F01EB" w:rsidRDefault="000F01EB" w:rsidP="000F01EB">
      <w:pPr>
        <w:pStyle w:val="Heading3"/>
      </w:pPr>
      <w:r>
        <w:t>Clinical Evaluation Report (CER)</w:t>
      </w:r>
    </w:p>
    <w:p w14:paraId="74DCC9AE" w14:textId="77777777" w:rsidR="000F01EB" w:rsidRDefault="000F01EB" w:rsidP="000F01EB">
      <w:r>
        <w:t xml:space="preserve">The CER services include the running of literature reviews for both SOTA and device under evaluation. We are using Distiller to automize partly this process making literature review more efficient and accurate. For the evaluation report we need your pre-clinical data including usability, </w:t>
      </w:r>
      <w:proofErr w:type="gramStart"/>
      <w:r>
        <w:t>sterilization</w:t>
      </w:r>
      <w:proofErr w:type="gramEnd"/>
      <w:r>
        <w:t xml:space="preserve"> and other safety assessments reports. We also need the clinical reports of any of the clinical investigations you conducted. Should your data be generated outside the EU, then a foreign data justification may be needed for which we will run extra literature reviews to justify how your data apply from </w:t>
      </w:r>
      <w:proofErr w:type="spellStart"/>
      <w:proofErr w:type="gramStart"/>
      <w:r>
        <w:t>a</w:t>
      </w:r>
      <w:proofErr w:type="spellEnd"/>
      <w:proofErr w:type="gramEnd"/>
      <w:r>
        <w:t xml:space="preserve"> ethnic, physiological, standard of care point of view to the EU populations.</w:t>
      </w:r>
    </w:p>
    <w:p w14:paraId="553207A1" w14:textId="77777777" w:rsidR="000F01EB" w:rsidRDefault="000F01EB" w:rsidP="000F01EB"/>
    <w:p w14:paraId="7B5B8938" w14:textId="77777777" w:rsidR="000F01EB" w:rsidRDefault="000F01EB" w:rsidP="000F01EB">
      <w:pPr>
        <w:pStyle w:val="Heading3"/>
      </w:pPr>
      <w:r>
        <w:t>P</w:t>
      </w:r>
      <w:r w:rsidR="00C0628A">
        <w:t>ost marker clinical follow up (P</w:t>
      </w:r>
      <w:r>
        <w:t>MCF</w:t>
      </w:r>
      <w:r w:rsidR="00C0628A">
        <w:t>)</w:t>
      </w:r>
      <w:r>
        <w:t xml:space="preserve"> plan, PMCF reports, PMS plan,</w:t>
      </w:r>
      <w:r w:rsidR="00C0628A">
        <w:t xml:space="preserve"> Periodic safety update report</w:t>
      </w:r>
      <w:r>
        <w:t xml:space="preserve"> </w:t>
      </w:r>
      <w:r w:rsidR="00C0628A">
        <w:t>(</w:t>
      </w:r>
      <w:r>
        <w:t>PSUR</w:t>
      </w:r>
      <w:r w:rsidR="00C0628A">
        <w:t>)</w:t>
      </w:r>
    </w:p>
    <w:p w14:paraId="01AC3277" w14:textId="77777777" w:rsidR="000F01EB" w:rsidRDefault="000F01EB" w:rsidP="000F01EB">
      <w:r>
        <w:t>Compliant to the EU regulations, Notified bodies will want to see the PMCF plan and PMS plans which must be aligned with the CER conclusions. When further in the process, PMCF reports and PSUR will be required which we can prepare for you based on your results of post market activities.</w:t>
      </w:r>
    </w:p>
    <w:p w14:paraId="4618C24B" w14:textId="77777777" w:rsidR="000F01EB" w:rsidRDefault="000F01EB" w:rsidP="000F01EB"/>
    <w:p w14:paraId="3EE28087" w14:textId="77777777" w:rsidR="000F01EB" w:rsidRDefault="000F01EB" w:rsidP="000F01EB">
      <w:pPr>
        <w:pStyle w:val="Heading3"/>
      </w:pPr>
      <w:r>
        <w:t>Summary of Safety and Clinical Performance (SSCP)</w:t>
      </w:r>
    </w:p>
    <w:p w14:paraId="12699E40" w14:textId="77777777" w:rsidR="000F01EB" w:rsidRDefault="000F01EB" w:rsidP="000F01EB">
      <w:r>
        <w:t xml:space="preserve">We will produce this document based on your existing documents. This document must be written to </w:t>
      </w:r>
      <w:r w:rsidR="00C0628A">
        <w:t>inform the users. For your device, the document is also needed for patients which means the version of the users will be adapted to lay-term readers.</w:t>
      </w:r>
    </w:p>
    <w:p w14:paraId="78E8C39B" w14:textId="77777777" w:rsidR="00C0628A" w:rsidRDefault="00C0628A" w:rsidP="000F01EB"/>
    <w:p w14:paraId="14A500A8" w14:textId="77777777" w:rsidR="00C0628A" w:rsidRPr="00C0628A" w:rsidRDefault="00C0628A" w:rsidP="00506D14">
      <w:pPr>
        <w:ind w:left="142"/>
      </w:pPr>
    </w:p>
    <w:p w14:paraId="1916DD83" w14:textId="77777777" w:rsidR="00DE4A8C" w:rsidRDefault="00DE4A8C" w:rsidP="00F81EA6">
      <w:pPr>
        <w:pStyle w:val="Heading1"/>
      </w:pPr>
      <w:r>
        <w:t>BUDGET</w:t>
      </w:r>
    </w:p>
    <w:p w14:paraId="1D3CB213" w14:textId="77777777" w:rsidR="00DE4A8C" w:rsidRPr="00F81EA6" w:rsidRDefault="00DE4A8C" w:rsidP="009E1E1F">
      <w:pPr>
        <w:pStyle w:val="Heading2"/>
      </w:pPr>
      <w:r w:rsidRPr="00F81EA6">
        <w:t>Clinical Services</w:t>
      </w:r>
    </w:p>
    <w:p w14:paraId="3C884151" w14:textId="77777777" w:rsidR="00DE4A8C" w:rsidRDefault="00DE4A8C"/>
    <w:p w14:paraId="523EA607" w14:textId="77777777" w:rsidR="00732E27" w:rsidRDefault="00732E27"/>
    <w:p w14:paraId="48744012" w14:textId="77777777" w:rsidR="00732E27" w:rsidRDefault="00732E27"/>
    <w:p w14:paraId="2ECAD11A" w14:textId="77777777" w:rsidR="00ED12F6" w:rsidRDefault="00ED12F6"/>
    <w:p w14:paraId="35C48EC3" w14:textId="77777777" w:rsidR="00ED12F6" w:rsidRDefault="00ED12F6"/>
    <w:p w14:paraId="50A5B125" w14:textId="77777777" w:rsidR="00ED12F6" w:rsidRDefault="00ED12F6"/>
    <w:p w14:paraId="7F89BE44" w14:textId="77777777" w:rsidR="00ED12F6" w:rsidRDefault="00ED12F6"/>
    <w:p w14:paraId="62553122" w14:textId="77777777" w:rsidR="00DE4A8C" w:rsidRDefault="00DE4A8C" w:rsidP="009E1E1F">
      <w:pPr>
        <w:pStyle w:val="Heading2"/>
      </w:pPr>
      <w:r w:rsidRPr="00F81EA6">
        <w:t xml:space="preserve">Data </w:t>
      </w:r>
      <w:r w:rsidR="00C0628A">
        <w:t>base usage</w:t>
      </w:r>
    </w:p>
    <w:tbl>
      <w:tblPr>
        <w:tblStyle w:val="TableGrid"/>
        <w:tblW w:w="0" w:type="auto"/>
        <w:tblLook w:val="04A0" w:firstRow="1" w:lastRow="0" w:firstColumn="1" w:lastColumn="0" w:noHBand="0" w:noVBand="1"/>
      </w:tblPr>
      <w:tblGrid>
        <w:gridCol w:w="3257"/>
        <w:gridCol w:w="3257"/>
        <w:gridCol w:w="3257"/>
      </w:tblGrid>
      <w:tr w:rsidR="00732E27" w14:paraId="4A3B12D7" w14:textId="77777777" w:rsidTr="00732E27">
        <w:tc>
          <w:tcPr>
            <w:tcW w:w="3257" w:type="dxa"/>
          </w:tcPr>
          <w:p w14:paraId="794ADE0F" w14:textId="77777777" w:rsidR="00732E27" w:rsidRDefault="00732E27" w:rsidP="00C0628A">
            <w:r>
              <w:t>Study</w:t>
            </w:r>
          </w:p>
        </w:tc>
        <w:tc>
          <w:tcPr>
            <w:tcW w:w="3257" w:type="dxa"/>
          </w:tcPr>
          <w:p w14:paraId="4835D731" w14:textId="77777777" w:rsidR="00732E27" w:rsidRDefault="00732E27" w:rsidP="00C0628A">
            <w:r>
              <w:t>Criteria</w:t>
            </w:r>
          </w:p>
        </w:tc>
        <w:tc>
          <w:tcPr>
            <w:tcW w:w="3257" w:type="dxa"/>
          </w:tcPr>
          <w:p w14:paraId="548D4273" w14:textId="77777777" w:rsidR="00732E27" w:rsidRDefault="00732E27" w:rsidP="00C0628A">
            <w:r>
              <w:t>Pricing</w:t>
            </w:r>
          </w:p>
        </w:tc>
      </w:tr>
      <w:tr w:rsidR="00732E27" w14:paraId="20865778" w14:textId="77777777" w:rsidTr="00732E27">
        <w:tc>
          <w:tcPr>
            <w:tcW w:w="3257" w:type="dxa"/>
          </w:tcPr>
          <w:p w14:paraId="574E8C82" w14:textId="77777777" w:rsidR="00732E27" w:rsidRDefault="00732E27" w:rsidP="00C0628A"/>
        </w:tc>
        <w:tc>
          <w:tcPr>
            <w:tcW w:w="3257" w:type="dxa"/>
          </w:tcPr>
          <w:p w14:paraId="7B713F39" w14:textId="77777777" w:rsidR="00732E27" w:rsidRDefault="00581739" w:rsidP="00C0628A">
            <w:r w:rsidRPr="00581739">
              <w:rPr>
                <w:highlight w:val="lightGray"/>
                <w:lang/>
              </w:rPr>
              <w:t>XX</w:t>
            </w:r>
            <w:r w:rsidR="00732E27">
              <w:t>months of usage</w:t>
            </w:r>
          </w:p>
          <w:p w14:paraId="42937268" w14:textId="77777777" w:rsidR="00732E27" w:rsidRDefault="00581739" w:rsidP="00C0628A">
            <w:r w:rsidRPr="00581739">
              <w:rPr>
                <w:highlight w:val="lightGray"/>
                <w:lang/>
              </w:rPr>
              <w:t>XX</w:t>
            </w:r>
            <w:r w:rsidR="00732E27">
              <w:t xml:space="preserve"> unique pages</w:t>
            </w:r>
          </w:p>
          <w:p w14:paraId="2D98CDA2" w14:textId="77777777" w:rsidR="00732E27" w:rsidRPr="00581739" w:rsidRDefault="00581739" w:rsidP="00C0628A">
            <w:pPr>
              <w:rPr>
                <w:lang/>
              </w:rPr>
            </w:pPr>
            <w:r>
              <w:t>R</w:t>
            </w:r>
            <w:r w:rsidR="00732E27">
              <w:t>andomization</w:t>
            </w:r>
            <w:r>
              <w:rPr>
                <w:lang/>
              </w:rPr>
              <w:t xml:space="preserve"> Yes   </w:t>
            </w:r>
            <w:sdt>
              <w:sdtPr>
                <w:rPr>
                  <w:lang/>
                </w:rPr>
                <w:id w:val="852307941"/>
                <w14:checkbox>
                  <w14:checked w14:val="0"/>
                  <w14:checkedState w14:val="2612" w14:font="MS Gothic"/>
                  <w14:uncheckedState w14:val="2610" w14:font="MS Gothic"/>
                </w14:checkbox>
              </w:sdtPr>
              <w:sdtContent>
                <w:r>
                  <w:rPr>
                    <w:rFonts w:ascii="MS Gothic" w:eastAsia="MS Gothic" w:hAnsi="MS Gothic" w:hint="eastAsia"/>
                    <w:lang/>
                  </w:rPr>
                  <w:t>☐</w:t>
                </w:r>
              </w:sdtContent>
            </w:sdt>
            <w:r>
              <w:rPr>
                <w:lang/>
              </w:rPr>
              <w:t xml:space="preserve">   No </w:t>
            </w:r>
            <w:sdt>
              <w:sdtPr>
                <w:rPr>
                  <w:lang/>
                </w:rPr>
                <w:id w:val="916139846"/>
                <w14:checkbox>
                  <w14:checked w14:val="0"/>
                  <w14:checkedState w14:val="2612" w14:font="MS Gothic"/>
                  <w14:uncheckedState w14:val="2610" w14:font="MS Gothic"/>
                </w14:checkbox>
              </w:sdtPr>
              <w:sdtContent>
                <w:r>
                  <w:rPr>
                    <w:rFonts w:ascii="MS Gothic" w:eastAsia="MS Gothic" w:hAnsi="MS Gothic" w:hint="eastAsia"/>
                    <w:lang/>
                  </w:rPr>
                  <w:t>☐</w:t>
                </w:r>
              </w:sdtContent>
            </w:sdt>
          </w:p>
          <w:p w14:paraId="5A158F20" w14:textId="77777777" w:rsidR="00732E27" w:rsidRDefault="00581739" w:rsidP="00C0628A">
            <w:r w:rsidRPr="00581739">
              <w:rPr>
                <w:highlight w:val="lightGray"/>
                <w:lang/>
              </w:rPr>
              <w:t>X</w:t>
            </w:r>
            <w:r w:rsidR="00732E27">
              <w:t xml:space="preserve"> sites</w:t>
            </w:r>
          </w:p>
          <w:p w14:paraId="08209F36" w14:textId="77777777" w:rsidR="00732E27" w:rsidRDefault="00581739" w:rsidP="00C0628A">
            <w:r w:rsidRPr="00581739">
              <w:rPr>
                <w:highlight w:val="lightGray"/>
                <w:lang/>
              </w:rPr>
              <w:t>XX</w:t>
            </w:r>
            <w:r w:rsidR="00732E27">
              <w:t xml:space="preserve"> treated patients</w:t>
            </w:r>
          </w:p>
        </w:tc>
        <w:tc>
          <w:tcPr>
            <w:tcW w:w="3257" w:type="dxa"/>
          </w:tcPr>
          <w:p w14:paraId="66889343" w14:textId="77777777" w:rsidR="00732E27" w:rsidRDefault="00732E27" w:rsidP="00732E27">
            <w:pPr>
              <w:jc w:val="right"/>
            </w:pPr>
            <w:r>
              <w:t xml:space="preserve">€ </w:t>
            </w:r>
          </w:p>
        </w:tc>
      </w:tr>
    </w:tbl>
    <w:p w14:paraId="5CD6602C" w14:textId="77777777" w:rsidR="00C0628A" w:rsidRDefault="00C0628A" w:rsidP="00C0628A"/>
    <w:p w14:paraId="27346010" w14:textId="77777777" w:rsidR="00C0628A" w:rsidRDefault="00581739" w:rsidP="00581739">
      <w:pPr>
        <w:pStyle w:val="Heading2"/>
        <w:rPr>
          <w:lang/>
        </w:rPr>
      </w:pPr>
      <w:r>
        <w:rPr>
          <w:lang/>
        </w:rPr>
        <w:t>Pass-through costs estimation</w:t>
      </w:r>
    </w:p>
    <w:p w14:paraId="1F5604C1" w14:textId="77777777" w:rsidR="00581739" w:rsidRPr="00581739" w:rsidRDefault="00581739" w:rsidP="00581739">
      <w:pPr>
        <w:rPr>
          <w:lang/>
        </w:rPr>
      </w:pPr>
      <w:r>
        <w:rPr>
          <w:lang/>
        </w:rPr>
        <w:t xml:space="preserve"> </w:t>
      </w:r>
    </w:p>
    <w:tbl>
      <w:tblPr>
        <w:tblStyle w:val="TableGrid"/>
        <w:tblW w:w="0" w:type="auto"/>
        <w:tblLook w:val="04A0" w:firstRow="1" w:lastRow="0" w:firstColumn="1" w:lastColumn="0" w:noHBand="0" w:noVBand="1"/>
      </w:tblPr>
      <w:tblGrid>
        <w:gridCol w:w="3257"/>
        <w:gridCol w:w="3257"/>
        <w:gridCol w:w="3257"/>
      </w:tblGrid>
      <w:tr w:rsidR="00581739" w14:paraId="01325193" w14:textId="77777777" w:rsidTr="00581739">
        <w:tc>
          <w:tcPr>
            <w:tcW w:w="3257" w:type="dxa"/>
          </w:tcPr>
          <w:p w14:paraId="420129C5" w14:textId="77777777" w:rsidR="00581739" w:rsidRDefault="00581739" w:rsidP="00581739">
            <w:pPr>
              <w:rPr>
                <w:lang/>
              </w:rPr>
            </w:pPr>
            <w:r>
              <w:rPr>
                <w:lang/>
              </w:rPr>
              <w:t>Item</w:t>
            </w:r>
          </w:p>
        </w:tc>
        <w:tc>
          <w:tcPr>
            <w:tcW w:w="3257" w:type="dxa"/>
          </w:tcPr>
          <w:p w14:paraId="41AC333F" w14:textId="77777777" w:rsidR="00581739" w:rsidRDefault="00581739" w:rsidP="00581739">
            <w:pPr>
              <w:rPr>
                <w:lang/>
              </w:rPr>
            </w:pPr>
            <w:r>
              <w:rPr>
                <w:lang/>
              </w:rPr>
              <w:t xml:space="preserve">Unit pricing </w:t>
            </w:r>
          </w:p>
        </w:tc>
        <w:tc>
          <w:tcPr>
            <w:tcW w:w="3257" w:type="dxa"/>
          </w:tcPr>
          <w:p w14:paraId="0636D913" w14:textId="77777777" w:rsidR="00581739" w:rsidRDefault="00581739" w:rsidP="00581739">
            <w:pPr>
              <w:rPr>
                <w:lang/>
              </w:rPr>
            </w:pPr>
            <w:r>
              <w:rPr>
                <w:lang/>
              </w:rPr>
              <w:t>Estimated cost</w:t>
            </w:r>
          </w:p>
        </w:tc>
      </w:tr>
      <w:tr w:rsidR="00581739" w14:paraId="5F6B782D" w14:textId="77777777" w:rsidTr="00581739">
        <w:tc>
          <w:tcPr>
            <w:tcW w:w="3257" w:type="dxa"/>
          </w:tcPr>
          <w:p w14:paraId="02701334" w14:textId="77777777" w:rsidR="00581739" w:rsidRDefault="00581739" w:rsidP="00581739">
            <w:pPr>
              <w:rPr>
                <w:lang/>
              </w:rPr>
            </w:pPr>
            <w:r>
              <w:rPr>
                <w:lang/>
              </w:rPr>
              <w:t xml:space="preserve">EC submissions (EC </w:t>
            </w:r>
            <w:r w:rsidRPr="00581739">
              <w:rPr>
                <w:highlight w:val="lightGray"/>
                <w:lang/>
              </w:rPr>
              <w:t>X</w:t>
            </w:r>
            <w:r>
              <w:rPr>
                <w:lang/>
              </w:rPr>
              <w:t xml:space="preserve"> )</w:t>
            </w:r>
          </w:p>
        </w:tc>
        <w:tc>
          <w:tcPr>
            <w:tcW w:w="3257" w:type="dxa"/>
          </w:tcPr>
          <w:p w14:paraId="209D581C" w14:textId="77777777" w:rsidR="00581739" w:rsidRDefault="00581739" w:rsidP="00581739">
            <w:pPr>
              <w:rPr>
                <w:lang/>
              </w:rPr>
            </w:pPr>
          </w:p>
        </w:tc>
        <w:tc>
          <w:tcPr>
            <w:tcW w:w="3257" w:type="dxa"/>
          </w:tcPr>
          <w:p w14:paraId="4F49DB36" w14:textId="77777777" w:rsidR="00581739" w:rsidRDefault="00581739" w:rsidP="00581739">
            <w:pPr>
              <w:rPr>
                <w:lang/>
              </w:rPr>
            </w:pPr>
          </w:p>
        </w:tc>
      </w:tr>
      <w:tr w:rsidR="00581739" w14:paraId="6E20730B" w14:textId="77777777" w:rsidTr="00581739">
        <w:tc>
          <w:tcPr>
            <w:tcW w:w="3257" w:type="dxa"/>
          </w:tcPr>
          <w:p w14:paraId="38EE3881" w14:textId="77777777" w:rsidR="00581739" w:rsidRDefault="00581739" w:rsidP="00581739">
            <w:pPr>
              <w:rPr>
                <w:lang/>
              </w:rPr>
            </w:pPr>
            <w:r>
              <w:rPr>
                <w:lang/>
              </w:rPr>
              <w:t xml:space="preserve">CA notifications (# of countries </w:t>
            </w:r>
            <w:r w:rsidRPr="00581739">
              <w:rPr>
                <w:highlight w:val="lightGray"/>
                <w:lang/>
              </w:rPr>
              <w:t>X</w:t>
            </w:r>
            <w:r>
              <w:rPr>
                <w:lang/>
              </w:rPr>
              <w:t>)</w:t>
            </w:r>
          </w:p>
        </w:tc>
        <w:tc>
          <w:tcPr>
            <w:tcW w:w="3257" w:type="dxa"/>
          </w:tcPr>
          <w:p w14:paraId="25FA84C2" w14:textId="77777777" w:rsidR="00581739" w:rsidRDefault="00581739" w:rsidP="00581739">
            <w:pPr>
              <w:rPr>
                <w:lang/>
              </w:rPr>
            </w:pPr>
          </w:p>
        </w:tc>
        <w:tc>
          <w:tcPr>
            <w:tcW w:w="3257" w:type="dxa"/>
          </w:tcPr>
          <w:p w14:paraId="16C3BC6E" w14:textId="77777777" w:rsidR="00581739" w:rsidRDefault="00581739" w:rsidP="00581739">
            <w:pPr>
              <w:rPr>
                <w:lang/>
              </w:rPr>
            </w:pPr>
          </w:p>
        </w:tc>
      </w:tr>
      <w:tr w:rsidR="00581739" w14:paraId="36B49F76" w14:textId="77777777" w:rsidTr="00581739">
        <w:tc>
          <w:tcPr>
            <w:tcW w:w="3257" w:type="dxa"/>
          </w:tcPr>
          <w:p w14:paraId="6DEA57D7" w14:textId="77777777" w:rsidR="00581739" w:rsidRDefault="00581739" w:rsidP="00581739">
            <w:pPr>
              <w:rPr>
                <w:lang/>
              </w:rPr>
            </w:pPr>
            <w:r>
              <w:rPr>
                <w:lang/>
              </w:rPr>
              <w:lastRenderedPageBreak/>
              <w:t xml:space="preserve">Translations (languages </w:t>
            </w:r>
            <w:r w:rsidRPr="00581739">
              <w:rPr>
                <w:highlight w:val="lightGray"/>
                <w:lang/>
              </w:rPr>
              <w:t>X</w:t>
            </w:r>
            <w:r>
              <w:rPr>
                <w:lang/>
              </w:rPr>
              <w:t>)</w:t>
            </w:r>
          </w:p>
        </w:tc>
        <w:tc>
          <w:tcPr>
            <w:tcW w:w="3257" w:type="dxa"/>
          </w:tcPr>
          <w:p w14:paraId="5238D435" w14:textId="77777777" w:rsidR="00581739" w:rsidRDefault="00581739" w:rsidP="00581739">
            <w:pPr>
              <w:rPr>
                <w:lang/>
              </w:rPr>
            </w:pPr>
          </w:p>
        </w:tc>
        <w:tc>
          <w:tcPr>
            <w:tcW w:w="3257" w:type="dxa"/>
          </w:tcPr>
          <w:p w14:paraId="6931CDE4" w14:textId="77777777" w:rsidR="00581739" w:rsidRDefault="00581739" w:rsidP="00581739">
            <w:pPr>
              <w:rPr>
                <w:lang/>
              </w:rPr>
            </w:pPr>
          </w:p>
        </w:tc>
      </w:tr>
      <w:tr w:rsidR="00581739" w14:paraId="287A1FB9" w14:textId="77777777" w:rsidTr="00581739">
        <w:tc>
          <w:tcPr>
            <w:tcW w:w="3257" w:type="dxa"/>
          </w:tcPr>
          <w:p w14:paraId="4A564077" w14:textId="77777777" w:rsidR="00581739" w:rsidRDefault="00581739" w:rsidP="00581739">
            <w:pPr>
              <w:rPr>
                <w:lang/>
              </w:rPr>
            </w:pPr>
            <w:r>
              <w:rPr>
                <w:lang/>
              </w:rPr>
              <w:t>Clinical investigation insurance</w:t>
            </w:r>
          </w:p>
        </w:tc>
        <w:tc>
          <w:tcPr>
            <w:tcW w:w="3257" w:type="dxa"/>
          </w:tcPr>
          <w:p w14:paraId="69F403D3" w14:textId="77777777" w:rsidR="00581739" w:rsidRDefault="00581739" w:rsidP="00581739">
            <w:pPr>
              <w:rPr>
                <w:lang/>
              </w:rPr>
            </w:pPr>
          </w:p>
        </w:tc>
        <w:tc>
          <w:tcPr>
            <w:tcW w:w="3257" w:type="dxa"/>
          </w:tcPr>
          <w:p w14:paraId="51439363" w14:textId="77777777" w:rsidR="00581739" w:rsidRDefault="00581739" w:rsidP="00581739">
            <w:pPr>
              <w:rPr>
                <w:lang/>
              </w:rPr>
            </w:pPr>
          </w:p>
        </w:tc>
      </w:tr>
      <w:tr w:rsidR="00581739" w14:paraId="70B1EBC9" w14:textId="77777777" w:rsidTr="00581739">
        <w:tc>
          <w:tcPr>
            <w:tcW w:w="3257" w:type="dxa"/>
          </w:tcPr>
          <w:p w14:paraId="701FBF1E" w14:textId="77777777" w:rsidR="00581739" w:rsidRDefault="00581739" w:rsidP="00581739">
            <w:pPr>
              <w:rPr>
                <w:lang/>
              </w:rPr>
            </w:pPr>
            <w:r>
              <w:rPr>
                <w:lang/>
              </w:rPr>
              <w:t xml:space="preserve">Investigator fees (# patients </w:t>
            </w:r>
            <w:r w:rsidRPr="00581739">
              <w:rPr>
                <w:shd w:val="clear" w:color="auto" w:fill="A6A6A6" w:themeFill="background1" w:themeFillShade="A6"/>
                <w:lang/>
              </w:rPr>
              <w:t>X</w:t>
            </w:r>
            <w:r>
              <w:rPr>
                <w:lang/>
              </w:rPr>
              <w:t>)</w:t>
            </w:r>
          </w:p>
        </w:tc>
        <w:tc>
          <w:tcPr>
            <w:tcW w:w="3257" w:type="dxa"/>
          </w:tcPr>
          <w:p w14:paraId="0CF3C39C" w14:textId="77777777" w:rsidR="00581739" w:rsidRDefault="00581739" w:rsidP="00581739">
            <w:pPr>
              <w:rPr>
                <w:lang/>
              </w:rPr>
            </w:pPr>
          </w:p>
        </w:tc>
        <w:tc>
          <w:tcPr>
            <w:tcW w:w="3257" w:type="dxa"/>
          </w:tcPr>
          <w:p w14:paraId="7EA3E5C0" w14:textId="77777777" w:rsidR="00581739" w:rsidRDefault="00581739" w:rsidP="00581739">
            <w:pPr>
              <w:rPr>
                <w:lang/>
              </w:rPr>
            </w:pPr>
          </w:p>
        </w:tc>
      </w:tr>
      <w:tr w:rsidR="00581739" w14:paraId="0DBFA817" w14:textId="77777777" w:rsidTr="00581739">
        <w:tc>
          <w:tcPr>
            <w:tcW w:w="3257" w:type="dxa"/>
          </w:tcPr>
          <w:p w14:paraId="74AF73BB" w14:textId="77777777" w:rsidR="00581739" w:rsidRDefault="00581739" w:rsidP="00581739">
            <w:pPr>
              <w:rPr>
                <w:lang/>
              </w:rPr>
            </w:pPr>
            <w:r>
              <w:rPr>
                <w:lang/>
              </w:rPr>
              <w:t>TOTAL</w:t>
            </w:r>
          </w:p>
        </w:tc>
        <w:tc>
          <w:tcPr>
            <w:tcW w:w="3257" w:type="dxa"/>
            <w:shd w:val="clear" w:color="auto" w:fill="A6A6A6" w:themeFill="background1" w:themeFillShade="A6"/>
          </w:tcPr>
          <w:p w14:paraId="09F7B490" w14:textId="77777777" w:rsidR="00581739" w:rsidRDefault="00581739" w:rsidP="00581739">
            <w:pPr>
              <w:rPr>
                <w:lang/>
              </w:rPr>
            </w:pPr>
          </w:p>
        </w:tc>
        <w:tc>
          <w:tcPr>
            <w:tcW w:w="3257" w:type="dxa"/>
          </w:tcPr>
          <w:p w14:paraId="7ED6B3E1" w14:textId="77777777" w:rsidR="00581739" w:rsidRDefault="00581739" w:rsidP="00581739">
            <w:pPr>
              <w:rPr>
                <w:lang/>
              </w:rPr>
            </w:pPr>
          </w:p>
        </w:tc>
      </w:tr>
    </w:tbl>
    <w:p w14:paraId="7A49FC2F" w14:textId="77777777" w:rsidR="00C0628A" w:rsidRPr="00C0628A" w:rsidRDefault="00C0628A" w:rsidP="00506D14"/>
    <w:p w14:paraId="035C8440" w14:textId="77777777" w:rsidR="00DE4A8C" w:rsidRDefault="00DE4A8C">
      <w:pPr>
        <w:pStyle w:val="Heading1"/>
      </w:pPr>
      <w:r>
        <w:t>GENERAL CONDITIONS</w:t>
      </w:r>
    </w:p>
    <w:p w14:paraId="0F4A3164" w14:textId="77777777" w:rsidR="00DE4A8C" w:rsidRDefault="00DE4A8C">
      <w:pPr>
        <w:spacing w:after="60"/>
        <w:ind w:left="567"/>
        <w:jc w:val="both"/>
      </w:pPr>
      <w:r>
        <w:t>Based upon the above scope of work, the cost estimate is outlined thereunder. Travel costs are not included, nor are communication and printing costs, which will be billed at cost with justifications attached.</w:t>
      </w:r>
    </w:p>
    <w:p w14:paraId="2C558E44" w14:textId="77777777" w:rsidR="00DE4A8C" w:rsidRDefault="00DE4A8C">
      <w:pPr>
        <w:ind w:left="567"/>
      </w:pPr>
      <w:r>
        <w:t xml:space="preserve">All prices are given in </w:t>
      </w:r>
      <w:r w:rsidR="00196CA3">
        <w:t xml:space="preserve"> </w:t>
      </w:r>
      <w:r w:rsidR="00ED12F6">
        <w:t xml:space="preserve">Euros </w:t>
      </w:r>
      <w:r w:rsidR="00046418">
        <w:t>and do not include VAT (not applicable to Sponsors outside Switzerland).</w:t>
      </w:r>
    </w:p>
    <w:p w14:paraId="693F7E5F" w14:textId="77777777" w:rsidR="00ED12F6" w:rsidRDefault="00ED12F6">
      <w:pPr>
        <w:ind w:left="567"/>
      </w:pPr>
    </w:p>
    <w:p w14:paraId="43E00124" w14:textId="77777777" w:rsidR="00DE4A8C" w:rsidRDefault="00DE4A8C">
      <w:pPr>
        <w:spacing w:after="60"/>
        <w:ind w:left="567"/>
        <w:jc w:val="both"/>
      </w:pPr>
      <w:r>
        <w:t xml:space="preserve">All costs will be billed based upon the time sheets provided by the monitors and other collaborators. </w:t>
      </w:r>
    </w:p>
    <w:p w14:paraId="03989ADF" w14:textId="77777777" w:rsidR="00DE4A8C" w:rsidRDefault="00DE4A8C">
      <w:pPr>
        <w:pStyle w:val="Header"/>
        <w:spacing w:after="60"/>
        <w:ind w:left="567"/>
        <w:jc w:val="both"/>
      </w:pPr>
      <w:r>
        <w:t xml:space="preserve">A startup cost of </w:t>
      </w:r>
      <w:r w:rsidR="00ED12F6">
        <w:t xml:space="preserve">€ </w:t>
      </w:r>
      <w:r w:rsidR="00581739" w:rsidRPr="00581739">
        <w:rPr>
          <w:highlight w:val="lightGray"/>
          <w:lang/>
        </w:rPr>
        <w:t>XXXXXXX</w:t>
      </w:r>
      <w:r>
        <w:t xml:space="preserve"> is invoiced when the agreement to cover initial expenses is signed. This startup cost will be credited upon completion of the project.</w:t>
      </w:r>
    </w:p>
    <w:p w14:paraId="107A19DB" w14:textId="77777777" w:rsidR="00DE4A8C" w:rsidRDefault="00DE4A8C">
      <w:pPr>
        <w:pStyle w:val="Header"/>
        <w:spacing w:after="60"/>
        <w:ind w:left="567"/>
        <w:jc w:val="both"/>
      </w:pPr>
      <w:r>
        <w:t xml:space="preserve">The Tender estimates are based upon the received information from the Sponsor. </w:t>
      </w:r>
      <w:r w:rsidR="002934BA">
        <w:rPr>
          <w:rFonts w:cs="Arial"/>
        </w:rPr>
        <w:t>MD-CLINICALS</w:t>
      </w:r>
      <w:r>
        <w:rPr>
          <w:rFonts w:cs="Arial"/>
        </w:rPr>
        <w:t xml:space="preserve"> </w:t>
      </w:r>
      <w:r>
        <w:t xml:space="preserve">reserves the right to revise the workload if the scope of the work has not been accurately defined or if the quality of the essential documents </w:t>
      </w:r>
      <w:proofErr w:type="gramStart"/>
      <w:r>
        <w:t>need</w:t>
      </w:r>
      <w:proofErr w:type="gramEnd"/>
      <w:r>
        <w:t xml:space="preserve"> further clarifications prior to implementation.</w:t>
      </w:r>
    </w:p>
    <w:p w14:paraId="373EACEB" w14:textId="77777777" w:rsidR="00DE4A8C" w:rsidRDefault="00046418">
      <w:pPr>
        <w:pStyle w:val="Header"/>
        <w:spacing w:after="60"/>
        <w:ind w:left="567"/>
        <w:jc w:val="both"/>
      </w:pPr>
      <w:r>
        <w:t>No new tasks (</w:t>
      </w:r>
      <w:r w:rsidR="00DE4A8C">
        <w:t xml:space="preserve">not specified in the Tender) or excesses in budgets shall be initiated by </w:t>
      </w:r>
      <w:r w:rsidR="002934BA">
        <w:rPr>
          <w:rFonts w:cs="Arial"/>
        </w:rPr>
        <w:t>MD-CLINICALS</w:t>
      </w:r>
      <w:r w:rsidR="00DE4A8C">
        <w:t xml:space="preserve"> without prior approval from Sponsor.</w:t>
      </w:r>
    </w:p>
    <w:p w14:paraId="7A7C7C59" w14:textId="77777777" w:rsidR="00DE4A8C" w:rsidRDefault="00DE4A8C">
      <w:pPr>
        <w:pStyle w:val="Header"/>
        <w:spacing w:after="60"/>
        <w:ind w:left="567"/>
        <w:jc w:val="both"/>
      </w:pPr>
      <w:r>
        <w:t>This Tender is valid for the duration of 30 days.</w:t>
      </w:r>
    </w:p>
    <w:p w14:paraId="14BB5F64" w14:textId="77777777" w:rsidR="00F81EA6" w:rsidRDefault="00DE4A8C" w:rsidP="00DE0AB5">
      <w:pPr>
        <w:pStyle w:val="Header"/>
        <w:ind w:left="567"/>
      </w:pPr>
      <w:r>
        <w:t>The project begins with the signing of a Master Agreement outlining the general conditions and a Project Agreement. Both agreements are construed under the Swiss law.</w:t>
      </w:r>
    </w:p>
    <w:p w14:paraId="297D71A7" w14:textId="77777777" w:rsidR="007830D6" w:rsidRDefault="007830D6" w:rsidP="00315ECC">
      <w:pPr>
        <w:pStyle w:val="Header"/>
      </w:pPr>
    </w:p>
    <w:sectPr w:rsidR="007830D6" w:rsidSect="00112A09">
      <w:pgSz w:w="11906" w:h="16838"/>
      <w:pgMar w:top="2269" w:right="991" w:bottom="1440" w:left="1134" w:header="567" w:footer="3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7B218" w14:textId="77777777" w:rsidR="0078710D" w:rsidRDefault="0078710D">
      <w:r>
        <w:separator/>
      </w:r>
    </w:p>
  </w:endnote>
  <w:endnote w:type="continuationSeparator" w:id="0">
    <w:p w14:paraId="2042D968" w14:textId="77777777" w:rsidR="0078710D" w:rsidRDefault="0078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71E4A" w14:textId="77777777" w:rsidR="007830D6" w:rsidRDefault="007830D6" w:rsidP="00112A09">
    <w:pPr>
      <w:pStyle w:val="Footer"/>
      <w:pBdr>
        <w:bottom w:val="single" w:sz="4" w:space="1" w:color="auto"/>
      </w:pBdr>
      <w:jc w:val="right"/>
      <w:rPr>
        <w:sz w:val="16"/>
        <w:szCs w:val="16"/>
      </w:rPr>
    </w:pPr>
  </w:p>
  <w:p w14:paraId="2E51A99E" w14:textId="77777777" w:rsidR="007830D6" w:rsidRPr="00112A09" w:rsidRDefault="007830D6" w:rsidP="00112A09">
    <w:pPr>
      <w:pStyle w:val="Footer"/>
      <w:jc w:val="right"/>
      <w:rPr>
        <w:rFonts w:cs="Arial"/>
        <w:b/>
        <w:bCs/>
        <w:sz w:val="16"/>
        <w:szCs w:val="16"/>
      </w:rPr>
    </w:pPr>
    <w:r w:rsidRPr="00112A09">
      <w:rPr>
        <w:sz w:val="16"/>
        <w:szCs w:val="16"/>
      </w:rPr>
      <w:t xml:space="preserve">Page </w:t>
    </w:r>
    <w:r w:rsidRPr="00112A09">
      <w:rPr>
        <w:b/>
        <w:bCs/>
        <w:sz w:val="16"/>
        <w:szCs w:val="16"/>
      </w:rPr>
      <w:fldChar w:fldCharType="begin"/>
    </w:r>
    <w:r w:rsidRPr="00112A09">
      <w:rPr>
        <w:b/>
        <w:bCs/>
        <w:sz w:val="16"/>
        <w:szCs w:val="16"/>
      </w:rPr>
      <w:instrText xml:space="preserve"> PAGE  \* Arabic  \* MERGEFORMAT </w:instrText>
    </w:r>
    <w:r w:rsidRPr="00112A09">
      <w:rPr>
        <w:b/>
        <w:bCs/>
        <w:sz w:val="16"/>
        <w:szCs w:val="16"/>
      </w:rPr>
      <w:fldChar w:fldCharType="separate"/>
    </w:r>
    <w:r w:rsidR="007F7C8A">
      <w:rPr>
        <w:b/>
        <w:bCs/>
        <w:noProof/>
        <w:sz w:val="16"/>
        <w:szCs w:val="16"/>
      </w:rPr>
      <w:t>6</w:t>
    </w:r>
    <w:r w:rsidRPr="00112A09">
      <w:rPr>
        <w:b/>
        <w:bCs/>
        <w:sz w:val="16"/>
        <w:szCs w:val="16"/>
      </w:rPr>
      <w:fldChar w:fldCharType="end"/>
    </w:r>
    <w:r w:rsidRPr="00112A09">
      <w:rPr>
        <w:sz w:val="16"/>
        <w:szCs w:val="16"/>
      </w:rPr>
      <w:t xml:space="preserve"> of </w:t>
    </w:r>
    <w:r w:rsidRPr="00112A09">
      <w:rPr>
        <w:b/>
        <w:bCs/>
        <w:sz w:val="16"/>
        <w:szCs w:val="16"/>
      </w:rPr>
      <w:fldChar w:fldCharType="begin"/>
    </w:r>
    <w:r w:rsidRPr="00112A09">
      <w:rPr>
        <w:b/>
        <w:bCs/>
        <w:sz w:val="16"/>
        <w:szCs w:val="16"/>
      </w:rPr>
      <w:instrText xml:space="preserve"> NUMPAGES  \* Arabic  \* MERGEFORMAT </w:instrText>
    </w:r>
    <w:r w:rsidRPr="00112A09">
      <w:rPr>
        <w:b/>
        <w:bCs/>
        <w:sz w:val="16"/>
        <w:szCs w:val="16"/>
      </w:rPr>
      <w:fldChar w:fldCharType="separate"/>
    </w:r>
    <w:r w:rsidR="007F7C8A">
      <w:rPr>
        <w:b/>
        <w:bCs/>
        <w:noProof/>
        <w:sz w:val="16"/>
        <w:szCs w:val="16"/>
      </w:rPr>
      <w:t>6</w:t>
    </w:r>
    <w:r w:rsidRPr="00112A09">
      <w:rPr>
        <w:b/>
        <w:bCs/>
        <w:sz w:val="16"/>
        <w:szCs w:val="16"/>
      </w:rPr>
      <w:fldChar w:fldCharType="end"/>
    </w:r>
  </w:p>
  <w:p w14:paraId="0DE4D6BD" w14:textId="77777777" w:rsidR="002934BA" w:rsidRPr="00112A09" w:rsidRDefault="002934BA" w:rsidP="002934BA">
    <w:pPr>
      <w:pStyle w:val="Footer"/>
      <w:jc w:val="center"/>
      <w:rPr>
        <w:rFonts w:cs="Arial"/>
        <w:b/>
        <w:bCs/>
        <w:sz w:val="16"/>
        <w:szCs w:val="16"/>
      </w:rPr>
    </w:pPr>
    <w:r w:rsidRPr="00112A09">
      <w:rPr>
        <w:rFonts w:cs="Arial"/>
        <w:b/>
        <w:bCs/>
        <w:sz w:val="16"/>
        <w:szCs w:val="16"/>
      </w:rPr>
      <w:t>CONFIDENTIAL</w:t>
    </w:r>
  </w:p>
  <w:p w14:paraId="1F0EB6F3" w14:textId="77777777" w:rsidR="002934BA" w:rsidRPr="00112A09" w:rsidRDefault="002934BA" w:rsidP="002934BA">
    <w:pPr>
      <w:pStyle w:val="Footer"/>
      <w:jc w:val="center"/>
      <w:rPr>
        <w:rFonts w:cs="Arial"/>
        <w:sz w:val="16"/>
        <w:szCs w:val="16"/>
      </w:rPr>
    </w:pPr>
    <w:r w:rsidRPr="00112A09">
      <w:rPr>
        <w:rFonts w:cs="Arial"/>
        <w:sz w:val="16"/>
        <w:szCs w:val="16"/>
      </w:rPr>
      <w:t>REPRODUCTION, DISCLOSURE OR UNAUTHORIZED USE OF ANY PART OF THIS DOCUMENT IS STRICTLY PROHIBITED.</w:t>
    </w:r>
    <w:r w:rsidR="007830D6">
      <w:rPr>
        <w:rFonts w:cs="Arial"/>
        <w:sz w:val="16"/>
        <w:szCs w:val="16"/>
      </w:rPr>
      <w:t xml:space="preserve"> </w:t>
    </w:r>
    <w:r w:rsidR="00815E88">
      <w:rPr>
        <w:rFonts w:cs="Arial"/>
        <w:sz w:val="16"/>
        <w:szCs w:val="16"/>
      </w:rPr>
      <w:t>© 20</w:t>
    </w:r>
    <w:r w:rsidR="00506D14">
      <w:rPr>
        <w:rFonts w:cs="Arial"/>
        <w:sz w:val="16"/>
        <w:szCs w:val="16"/>
      </w:rPr>
      <w:t>23</w:t>
    </w:r>
    <w:r w:rsidRPr="00112A09">
      <w:rPr>
        <w:rFonts w:cs="Arial"/>
        <w:sz w:val="16"/>
        <w:szCs w:val="16"/>
      </w:rPr>
      <w:t xml:space="preserve"> MD-CLINICALS SA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26308" w14:textId="77777777" w:rsidR="0078710D" w:rsidRDefault="0078710D">
      <w:r>
        <w:separator/>
      </w:r>
    </w:p>
  </w:footnote>
  <w:footnote w:type="continuationSeparator" w:id="0">
    <w:p w14:paraId="1789408F" w14:textId="77777777" w:rsidR="0078710D" w:rsidRDefault="0078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5978"/>
      <w:gridCol w:w="3803"/>
    </w:tblGrid>
    <w:tr w:rsidR="002364C7" w14:paraId="74A627DE" w14:textId="77777777" w:rsidTr="002364C7">
      <w:trPr>
        <w:cantSplit/>
        <w:trHeight w:val="851"/>
      </w:trPr>
      <w:tc>
        <w:tcPr>
          <w:tcW w:w="3056" w:type="pct"/>
          <w:vAlign w:val="center"/>
        </w:tcPr>
        <w:p w14:paraId="5D5FC094" w14:textId="704CAC49" w:rsidR="002364C7" w:rsidRDefault="002364C7" w:rsidP="00DE4A8C">
          <w:pPr>
            <w:pStyle w:val="Header"/>
          </w:pPr>
          <w:r>
            <w:rPr>
              <w:noProof/>
            </w:rPr>
            <w:drawing>
              <wp:inline distT="0" distB="0" distL="0" distR="0" wp14:anchorId="487A72CA" wp14:editId="11CBC2E7">
                <wp:extent cx="1844040" cy="377825"/>
                <wp:effectExtent l="0" t="0" r="3810" b="3175"/>
                <wp:docPr id="769035880" name="Picture 1" descr="A picture containing font, text,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35880" name="Picture 1" descr="A picture containing font, text, graphics,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4040" cy="377825"/>
                        </a:xfrm>
                        <a:prstGeom prst="rect">
                          <a:avLst/>
                        </a:prstGeom>
                      </pic:spPr>
                    </pic:pic>
                  </a:graphicData>
                </a:graphic>
              </wp:inline>
            </w:drawing>
          </w:r>
        </w:p>
      </w:tc>
      <w:tc>
        <w:tcPr>
          <w:tcW w:w="1944" w:type="pct"/>
          <w:vAlign w:val="center"/>
        </w:tcPr>
        <w:p w14:paraId="6B4851CE" w14:textId="77777777" w:rsidR="002364C7" w:rsidRDefault="002364C7" w:rsidP="002364C7">
          <w:pPr>
            <w:pStyle w:val="Header"/>
            <w:jc w:val="right"/>
            <w:rPr>
              <w:rFonts w:cs="Arial"/>
              <w:b/>
              <w:bCs/>
              <w:sz w:val="24"/>
            </w:rPr>
          </w:pPr>
          <w:r>
            <w:rPr>
              <w:rFonts w:cs="Arial"/>
              <w:b/>
              <w:bCs/>
              <w:sz w:val="24"/>
            </w:rPr>
            <w:t>Tender</w:t>
          </w:r>
        </w:p>
        <w:p w14:paraId="09E6C1D1" w14:textId="2EBAE3CF" w:rsidR="002364C7" w:rsidRPr="002364C7" w:rsidRDefault="002364C7" w:rsidP="002364C7">
          <w:pPr>
            <w:pStyle w:val="Header"/>
            <w:jc w:val="right"/>
            <w:rPr>
              <w:b/>
              <w:i/>
              <w:iCs/>
              <w:sz w:val="24"/>
              <w:szCs w:val="24"/>
            </w:rPr>
          </w:pPr>
          <w:r>
            <w:rPr>
              <w:rFonts w:cs="Arial"/>
              <w:sz w:val="16"/>
            </w:rPr>
            <w:t>FRM 203 Word Tender /16.06.2023</w:t>
          </w:r>
        </w:p>
      </w:tc>
    </w:tr>
  </w:tbl>
  <w:p w14:paraId="255471A7" w14:textId="77777777" w:rsidR="00DE4A8C" w:rsidRPr="00112A09" w:rsidRDefault="00DE4A8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AFA4C378"/>
    <w:lvl w:ilvl="0">
      <w:start w:val="1"/>
      <w:numFmt w:val="decimal"/>
      <w:pStyle w:val="Heading1"/>
      <w:lvlText w:val="%1."/>
      <w:legacy w:legacy="1" w:legacySpace="369"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2659F"/>
    <w:multiLevelType w:val="hybridMultilevel"/>
    <w:tmpl w:val="835246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CA3DF1"/>
    <w:multiLevelType w:val="hybridMultilevel"/>
    <w:tmpl w:val="40A20080"/>
    <w:lvl w:ilvl="0" w:tplc="C26E87D4">
      <w:start w:val="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4D05D45"/>
    <w:multiLevelType w:val="hybridMultilevel"/>
    <w:tmpl w:val="9934D782"/>
    <w:lvl w:ilvl="0" w:tplc="8068A85E">
      <w:start w:val="150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1F3BB6"/>
    <w:multiLevelType w:val="hybridMultilevel"/>
    <w:tmpl w:val="D20CD2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DB7981"/>
    <w:multiLevelType w:val="hybridMultilevel"/>
    <w:tmpl w:val="488215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EB83415"/>
    <w:multiLevelType w:val="hybridMultilevel"/>
    <w:tmpl w:val="A72010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04111B"/>
    <w:multiLevelType w:val="hybridMultilevel"/>
    <w:tmpl w:val="C0922446"/>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9" w15:restartNumberingAfterBreak="0">
    <w:nsid w:val="28795B42"/>
    <w:multiLevelType w:val="hybridMultilevel"/>
    <w:tmpl w:val="766475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B1C0029"/>
    <w:multiLevelType w:val="hybridMultilevel"/>
    <w:tmpl w:val="3DB4703E"/>
    <w:lvl w:ilvl="0" w:tplc="6F80FAB2">
      <w:start w:val="1500"/>
      <w:numFmt w:val="bullet"/>
      <w:lvlText w:val="-"/>
      <w:lvlJc w:val="left"/>
      <w:pPr>
        <w:ind w:left="720" w:hanging="360"/>
      </w:pPr>
      <w:rPr>
        <w:rFonts w:ascii="Arial" w:eastAsia="Times New Roman" w:hAnsi="Arial" w:cs="Arial" w:hint="default"/>
        <w:b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F93AAF"/>
    <w:multiLevelType w:val="hybridMultilevel"/>
    <w:tmpl w:val="D25A62BA"/>
    <w:lvl w:ilvl="0" w:tplc="2000000D">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C7D7920"/>
    <w:multiLevelType w:val="hybridMultilevel"/>
    <w:tmpl w:val="13F01FAC"/>
    <w:lvl w:ilvl="0" w:tplc="77462FB8">
      <w:start w:val="22"/>
      <w:numFmt w:val="bullet"/>
      <w:lvlText w:val="-"/>
      <w:lvlJc w:val="left"/>
      <w:pPr>
        <w:ind w:left="1347" w:hanging="360"/>
      </w:pPr>
      <w:rPr>
        <w:rFonts w:ascii="Arial" w:eastAsia="Times New Roman" w:hAnsi="Arial" w:cs="Arial" w:hint="default"/>
      </w:rPr>
    </w:lvl>
    <w:lvl w:ilvl="1" w:tplc="20000003" w:tentative="1">
      <w:start w:val="1"/>
      <w:numFmt w:val="bullet"/>
      <w:lvlText w:val="o"/>
      <w:lvlJc w:val="left"/>
      <w:pPr>
        <w:ind w:left="2067" w:hanging="360"/>
      </w:pPr>
      <w:rPr>
        <w:rFonts w:ascii="Courier New" w:hAnsi="Courier New" w:cs="Courier New" w:hint="default"/>
      </w:rPr>
    </w:lvl>
    <w:lvl w:ilvl="2" w:tplc="20000005" w:tentative="1">
      <w:start w:val="1"/>
      <w:numFmt w:val="bullet"/>
      <w:lvlText w:val=""/>
      <w:lvlJc w:val="left"/>
      <w:pPr>
        <w:ind w:left="2787" w:hanging="360"/>
      </w:pPr>
      <w:rPr>
        <w:rFonts w:ascii="Wingdings" w:hAnsi="Wingdings" w:hint="default"/>
      </w:rPr>
    </w:lvl>
    <w:lvl w:ilvl="3" w:tplc="20000001" w:tentative="1">
      <w:start w:val="1"/>
      <w:numFmt w:val="bullet"/>
      <w:lvlText w:val=""/>
      <w:lvlJc w:val="left"/>
      <w:pPr>
        <w:ind w:left="3507" w:hanging="360"/>
      </w:pPr>
      <w:rPr>
        <w:rFonts w:ascii="Symbol" w:hAnsi="Symbol" w:hint="default"/>
      </w:rPr>
    </w:lvl>
    <w:lvl w:ilvl="4" w:tplc="20000003" w:tentative="1">
      <w:start w:val="1"/>
      <w:numFmt w:val="bullet"/>
      <w:lvlText w:val="o"/>
      <w:lvlJc w:val="left"/>
      <w:pPr>
        <w:ind w:left="4227" w:hanging="360"/>
      </w:pPr>
      <w:rPr>
        <w:rFonts w:ascii="Courier New" w:hAnsi="Courier New" w:cs="Courier New" w:hint="default"/>
      </w:rPr>
    </w:lvl>
    <w:lvl w:ilvl="5" w:tplc="20000005" w:tentative="1">
      <w:start w:val="1"/>
      <w:numFmt w:val="bullet"/>
      <w:lvlText w:val=""/>
      <w:lvlJc w:val="left"/>
      <w:pPr>
        <w:ind w:left="4947" w:hanging="360"/>
      </w:pPr>
      <w:rPr>
        <w:rFonts w:ascii="Wingdings" w:hAnsi="Wingdings" w:hint="default"/>
      </w:rPr>
    </w:lvl>
    <w:lvl w:ilvl="6" w:tplc="20000001" w:tentative="1">
      <w:start w:val="1"/>
      <w:numFmt w:val="bullet"/>
      <w:lvlText w:val=""/>
      <w:lvlJc w:val="left"/>
      <w:pPr>
        <w:ind w:left="5667" w:hanging="360"/>
      </w:pPr>
      <w:rPr>
        <w:rFonts w:ascii="Symbol" w:hAnsi="Symbol" w:hint="default"/>
      </w:rPr>
    </w:lvl>
    <w:lvl w:ilvl="7" w:tplc="20000003" w:tentative="1">
      <w:start w:val="1"/>
      <w:numFmt w:val="bullet"/>
      <w:lvlText w:val="o"/>
      <w:lvlJc w:val="left"/>
      <w:pPr>
        <w:ind w:left="6387" w:hanging="360"/>
      </w:pPr>
      <w:rPr>
        <w:rFonts w:ascii="Courier New" w:hAnsi="Courier New" w:cs="Courier New" w:hint="default"/>
      </w:rPr>
    </w:lvl>
    <w:lvl w:ilvl="8" w:tplc="20000005" w:tentative="1">
      <w:start w:val="1"/>
      <w:numFmt w:val="bullet"/>
      <w:lvlText w:val=""/>
      <w:lvlJc w:val="left"/>
      <w:pPr>
        <w:ind w:left="7107" w:hanging="360"/>
      </w:pPr>
      <w:rPr>
        <w:rFonts w:ascii="Wingdings" w:hAnsi="Wingdings" w:hint="default"/>
      </w:rPr>
    </w:lvl>
  </w:abstractNum>
  <w:abstractNum w:abstractNumId="13" w15:restartNumberingAfterBreak="0">
    <w:nsid w:val="2E790E93"/>
    <w:multiLevelType w:val="hybridMultilevel"/>
    <w:tmpl w:val="8220756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9D18C0"/>
    <w:multiLevelType w:val="hybridMultilevel"/>
    <w:tmpl w:val="40F2D1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CF30B9"/>
    <w:multiLevelType w:val="hybridMultilevel"/>
    <w:tmpl w:val="DFC4E3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DF1BC5"/>
    <w:multiLevelType w:val="hybridMultilevel"/>
    <w:tmpl w:val="F0884A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CAF49ED"/>
    <w:multiLevelType w:val="multilevel"/>
    <w:tmpl w:val="8F369C52"/>
    <w:lvl w:ilvl="0">
      <w:start w:val="3"/>
      <w:numFmt w:val="decimal"/>
      <w:lvlText w:val="%1"/>
      <w:lvlJc w:val="left"/>
      <w:pPr>
        <w:tabs>
          <w:tab w:val="num" w:pos="705"/>
        </w:tabs>
        <w:ind w:left="705" w:hanging="705"/>
      </w:pPr>
      <w:rPr>
        <w:rFonts w:hint="default"/>
        <w:b w:val="0"/>
      </w:rPr>
    </w:lvl>
    <w:lvl w:ilvl="1">
      <w:start w:val="4"/>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3ECB34A7"/>
    <w:multiLevelType w:val="hybridMultilevel"/>
    <w:tmpl w:val="3F8423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F236E7E"/>
    <w:multiLevelType w:val="hybridMultilevel"/>
    <w:tmpl w:val="B7E69DD6"/>
    <w:lvl w:ilvl="0" w:tplc="D8B67B4C">
      <w:start w:val="22"/>
      <w:numFmt w:val="bullet"/>
      <w:lvlText w:val="-"/>
      <w:lvlJc w:val="left"/>
      <w:pPr>
        <w:ind w:left="927" w:hanging="360"/>
      </w:pPr>
      <w:rPr>
        <w:rFonts w:ascii="Arial" w:eastAsia="Times New Roman"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0" w15:restartNumberingAfterBreak="0">
    <w:nsid w:val="5195007C"/>
    <w:multiLevelType w:val="singleLevel"/>
    <w:tmpl w:val="7724152E"/>
    <w:lvl w:ilvl="0">
      <w:start w:val="2"/>
      <w:numFmt w:val="decimal"/>
      <w:lvlText w:val="%1."/>
      <w:lvlJc w:val="left"/>
      <w:pPr>
        <w:tabs>
          <w:tab w:val="num" w:pos="705"/>
        </w:tabs>
        <w:ind w:left="705" w:hanging="705"/>
      </w:pPr>
      <w:rPr>
        <w:rFonts w:hint="default"/>
        <w:u w:val="none"/>
      </w:rPr>
    </w:lvl>
  </w:abstractNum>
  <w:abstractNum w:abstractNumId="21" w15:restartNumberingAfterBreak="0">
    <w:nsid w:val="6CA419EC"/>
    <w:multiLevelType w:val="hybridMultilevel"/>
    <w:tmpl w:val="4C0849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91493D"/>
    <w:multiLevelType w:val="hybridMultilevel"/>
    <w:tmpl w:val="F4B8D0A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67503227">
    <w:abstractNumId w:val="0"/>
  </w:num>
  <w:num w:numId="2" w16cid:durableId="2089109110">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443379671">
    <w:abstractNumId w:val="17"/>
  </w:num>
  <w:num w:numId="4" w16cid:durableId="12774444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5660">
    <w:abstractNumId w:val="20"/>
  </w:num>
  <w:num w:numId="6" w16cid:durableId="1032389660">
    <w:abstractNumId w:val="3"/>
  </w:num>
  <w:num w:numId="7" w16cid:durableId="1464154217">
    <w:abstractNumId w:val="21"/>
  </w:num>
  <w:num w:numId="8" w16cid:durableId="297613867">
    <w:abstractNumId w:val="13"/>
  </w:num>
  <w:num w:numId="9" w16cid:durableId="2010521976">
    <w:abstractNumId w:val="2"/>
  </w:num>
  <w:num w:numId="10" w16cid:durableId="1927573832">
    <w:abstractNumId w:val="5"/>
  </w:num>
  <w:num w:numId="11" w16cid:durableId="988287275">
    <w:abstractNumId w:val="14"/>
  </w:num>
  <w:num w:numId="12" w16cid:durableId="653728130">
    <w:abstractNumId w:val="7"/>
  </w:num>
  <w:num w:numId="13" w16cid:durableId="1817068921">
    <w:abstractNumId w:val="22"/>
  </w:num>
  <w:num w:numId="14" w16cid:durableId="1064599462">
    <w:abstractNumId w:val="15"/>
  </w:num>
  <w:num w:numId="15" w16cid:durableId="1259405439">
    <w:abstractNumId w:val="16"/>
  </w:num>
  <w:num w:numId="16" w16cid:durableId="1054816293">
    <w:abstractNumId w:val="8"/>
  </w:num>
  <w:num w:numId="17" w16cid:durableId="426391811">
    <w:abstractNumId w:val="11"/>
  </w:num>
  <w:num w:numId="18" w16cid:durableId="1216818428">
    <w:abstractNumId w:val="19"/>
  </w:num>
  <w:num w:numId="19" w16cid:durableId="1135217382">
    <w:abstractNumId w:val="12"/>
  </w:num>
  <w:num w:numId="20" w16cid:durableId="594559727">
    <w:abstractNumId w:val="6"/>
  </w:num>
  <w:num w:numId="21" w16cid:durableId="507209050">
    <w:abstractNumId w:val="18"/>
  </w:num>
  <w:num w:numId="22" w16cid:durableId="21900734">
    <w:abstractNumId w:val="9"/>
  </w:num>
  <w:num w:numId="23" w16cid:durableId="204215244">
    <w:abstractNumId w:val="10"/>
  </w:num>
  <w:num w:numId="24" w16cid:durableId="769277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tbAwMbawNLM0NTBR0lEKTi0uzszPAykwrgUAiUp1SSwAAAA="/>
  </w:docVars>
  <w:rsids>
    <w:rsidRoot w:val="00AB78CE"/>
    <w:rsid w:val="00014944"/>
    <w:rsid w:val="00046418"/>
    <w:rsid w:val="00073CC9"/>
    <w:rsid w:val="00073F05"/>
    <w:rsid w:val="000B1EC2"/>
    <w:rsid w:val="000F01EB"/>
    <w:rsid w:val="000F4AE5"/>
    <w:rsid w:val="00112A09"/>
    <w:rsid w:val="00196CA3"/>
    <w:rsid w:val="001A7E77"/>
    <w:rsid w:val="001B4A71"/>
    <w:rsid w:val="001E000C"/>
    <w:rsid w:val="001E4431"/>
    <w:rsid w:val="001E52A9"/>
    <w:rsid w:val="00205FB1"/>
    <w:rsid w:val="00206195"/>
    <w:rsid w:val="002364C7"/>
    <w:rsid w:val="002934BA"/>
    <w:rsid w:val="002A1041"/>
    <w:rsid w:val="002E6EBB"/>
    <w:rsid w:val="00315ECC"/>
    <w:rsid w:val="0037666F"/>
    <w:rsid w:val="003F44E0"/>
    <w:rsid w:val="003F5A50"/>
    <w:rsid w:val="00400E22"/>
    <w:rsid w:val="00446C7B"/>
    <w:rsid w:val="00451475"/>
    <w:rsid w:val="00466F44"/>
    <w:rsid w:val="004B5769"/>
    <w:rsid w:val="00506AAD"/>
    <w:rsid w:val="00506D14"/>
    <w:rsid w:val="00515A0C"/>
    <w:rsid w:val="005449F3"/>
    <w:rsid w:val="00581739"/>
    <w:rsid w:val="005A43B1"/>
    <w:rsid w:val="005C3E2E"/>
    <w:rsid w:val="005D41F9"/>
    <w:rsid w:val="005F31CA"/>
    <w:rsid w:val="006020F8"/>
    <w:rsid w:val="00643FE5"/>
    <w:rsid w:val="00652A13"/>
    <w:rsid w:val="006653A0"/>
    <w:rsid w:val="006D1266"/>
    <w:rsid w:val="00732E27"/>
    <w:rsid w:val="007707F8"/>
    <w:rsid w:val="00774151"/>
    <w:rsid w:val="007830D6"/>
    <w:rsid w:val="0078710D"/>
    <w:rsid w:val="007B2678"/>
    <w:rsid w:val="007C348C"/>
    <w:rsid w:val="007F4D08"/>
    <w:rsid w:val="007F7C8A"/>
    <w:rsid w:val="00815E88"/>
    <w:rsid w:val="00817FCD"/>
    <w:rsid w:val="00890321"/>
    <w:rsid w:val="008A3D4D"/>
    <w:rsid w:val="008D1469"/>
    <w:rsid w:val="008F7A8F"/>
    <w:rsid w:val="00911FFD"/>
    <w:rsid w:val="00964E1E"/>
    <w:rsid w:val="009959A4"/>
    <w:rsid w:val="009C70FF"/>
    <w:rsid w:val="009D2401"/>
    <w:rsid w:val="009E1E1F"/>
    <w:rsid w:val="009F2271"/>
    <w:rsid w:val="00A230E4"/>
    <w:rsid w:val="00A36C2D"/>
    <w:rsid w:val="00A60AA3"/>
    <w:rsid w:val="00A73666"/>
    <w:rsid w:val="00AB11A9"/>
    <w:rsid w:val="00AB78CE"/>
    <w:rsid w:val="00B52F77"/>
    <w:rsid w:val="00B54C00"/>
    <w:rsid w:val="00BA4820"/>
    <w:rsid w:val="00BC7D1B"/>
    <w:rsid w:val="00C0628A"/>
    <w:rsid w:val="00C1125B"/>
    <w:rsid w:val="00C25E9B"/>
    <w:rsid w:val="00C25FF6"/>
    <w:rsid w:val="00D33B1F"/>
    <w:rsid w:val="00D3513D"/>
    <w:rsid w:val="00D5597C"/>
    <w:rsid w:val="00D653EA"/>
    <w:rsid w:val="00D861CF"/>
    <w:rsid w:val="00DE0AB5"/>
    <w:rsid w:val="00DE4A8C"/>
    <w:rsid w:val="00E52F36"/>
    <w:rsid w:val="00EB7031"/>
    <w:rsid w:val="00EB70A7"/>
    <w:rsid w:val="00EC3605"/>
    <w:rsid w:val="00ED12F6"/>
    <w:rsid w:val="00F3420E"/>
    <w:rsid w:val="00F40A04"/>
    <w:rsid w:val="00F76CDF"/>
    <w:rsid w:val="00F81EA6"/>
    <w:rsid w:val="00F93D6D"/>
    <w:rsid w:val="00F95FD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B9B7B"/>
  <w15:docId w15:val="{DE0A3747-6A77-4E02-B5F8-FF55C6A0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AA3"/>
    <w:rPr>
      <w:rFonts w:ascii="Arial" w:hAnsi="Arial"/>
      <w:lang w:val="en-US" w:eastAsia="en-US"/>
    </w:rPr>
  </w:style>
  <w:style w:type="paragraph" w:styleId="Heading1">
    <w:name w:val="heading 1"/>
    <w:basedOn w:val="Normal"/>
    <w:next w:val="Normal"/>
    <w:qFormat/>
    <w:rsid w:val="00A60AA3"/>
    <w:pPr>
      <w:keepNext/>
      <w:numPr>
        <w:numId w:val="1"/>
      </w:numPr>
      <w:spacing w:before="240" w:after="60"/>
      <w:outlineLvl w:val="0"/>
    </w:pPr>
    <w:rPr>
      <w:b/>
      <w:kern w:val="28"/>
      <w:sz w:val="24"/>
    </w:rPr>
  </w:style>
  <w:style w:type="paragraph" w:styleId="Heading2">
    <w:name w:val="heading 2"/>
    <w:basedOn w:val="Normal"/>
    <w:next w:val="Normal"/>
    <w:qFormat/>
    <w:rsid w:val="009E1E1F"/>
    <w:pPr>
      <w:keepNext/>
      <w:numPr>
        <w:ilvl w:val="1"/>
        <w:numId w:val="1"/>
      </w:numPr>
      <w:spacing w:before="60" w:after="60"/>
      <w:ind w:left="142"/>
      <w:outlineLvl w:val="1"/>
    </w:pPr>
    <w:rPr>
      <w:rFonts w:cs="Arial"/>
      <w:b/>
      <w:bCs/>
      <w:u w:val="single"/>
    </w:rPr>
  </w:style>
  <w:style w:type="paragraph" w:styleId="Heading3">
    <w:name w:val="heading 3"/>
    <w:basedOn w:val="Normal"/>
    <w:next w:val="Normal"/>
    <w:qFormat/>
    <w:rsid w:val="00A60AA3"/>
    <w:pPr>
      <w:keepNext/>
      <w:numPr>
        <w:ilvl w:val="2"/>
        <w:numId w:val="1"/>
      </w:numPr>
      <w:spacing w:before="240" w:after="60"/>
      <w:outlineLvl w:val="2"/>
    </w:pPr>
    <w:rPr>
      <w:b/>
    </w:rPr>
  </w:style>
  <w:style w:type="paragraph" w:styleId="Heading4">
    <w:name w:val="heading 4"/>
    <w:basedOn w:val="Normal"/>
    <w:next w:val="Normal"/>
    <w:qFormat/>
    <w:rsid w:val="00A60AA3"/>
    <w:pPr>
      <w:keepNext/>
      <w:numPr>
        <w:ilvl w:val="3"/>
        <w:numId w:val="1"/>
      </w:numPr>
      <w:spacing w:before="240" w:after="60"/>
      <w:outlineLvl w:val="3"/>
    </w:pPr>
    <w:rPr>
      <w:b/>
    </w:rPr>
  </w:style>
  <w:style w:type="paragraph" w:styleId="Heading5">
    <w:name w:val="heading 5"/>
    <w:basedOn w:val="Normal"/>
    <w:next w:val="Normal"/>
    <w:qFormat/>
    <w:rsid w:val="00A60AA3"/>
    <w:pPr>
      <w:numPr>
        <w:ilvl w:val="4"/>
        <w:numId w:val="1"/>
      </w:numPr>
      <w:spacing w:before="240" w:after="60"/>
      <w:outlineLvl w:val="4"/>
    </w:pPr>
    <w:rPr>
      <w:sz w:val="22"/>
    </w:rPr>
  </w:style>
  <w:style w:type="paragraph" w:styleId="Heading6">
    <w:name w:val="heading 6"/>
    <w:basedOn w:val="Normal"/>
    <w:next w:val="Normal"/>
    <w:qFormat/>
    <w:rsid w:val="00A60AA3"/>
    <w:pPr>
      <w:numPr>
        <w:ilvl w:val="5"/>
        <w:numId w:val="1"/>
      </w:numPr>
      <w:spacing w:before="240" w:after="60"/>
      <w:outlineLvl w:val="5"/>
    </w:pPr>
    <w:rPr>
      <w:i/>
      <w:sz w:val="22"/>
    </w:rPr>
  </w:style>
  <w:style w:type="paragraph" w:styleId="Heading7">
    <w:name w:val="heading 7"/>
    <w:basedOn w:val="Normal"/>
    <w:next w:val="Normal"/>
    <w:qFormat/>
    <w:rsid w:val="00A60AA3"/>
    <w:pPr>
      <w:numPr>
        <w:ilvl w:val="6"/>
        <w:numId w:val="1"/>
      </w:numPr>
      <w:spacing w:before="240" w:after="60"/>
      <w:outlineLvl w:val="6"/>
    </w:pPr>
  </w:style>
  <w:style w:type="paragraph" w:styleId="Heading8">
    <w:name w:val="heading 8"/>
    <w:basedOn w:val="Normal"/>
    <w:next w:val="Normal"/>
    <w:qFormat/>
    <w:rsid w:val="00A60AA3"/>
    <w:pPr>
      <w:numPr>
        <w:ilvl w:val="7"/>
        <w:numId w:val="1"/>
      </w:numPr>
      <w:spacing w:before="240" w:after="60"/>
      <w:outlineLvl w:val="7"/>
    </w:pPr>
    <w:rPr>
      <w:i/>
    </w:rPr>
  </w:style>
  <w:style w:type="paragraph" w:styleId="Heading9">
    <w:name w:val="heading 9"/>
    <w:basedOn w:val="Normal"/>
    <w:next w:val="Normal"/>
    <w:qFormat/>
    <w:rsid w:val="00A60AA3"/>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0AA3"/>
    <w:pPr>
      <w:tabs>
        <w:tab w:val="center" w:pos="4153"/>
        <w:tab w:val="right" w:pos="8306"/>
      </w:tabs>
    </w:pPr>
  </w:style>
  <w:style w:type="paragraph" w:styleId="Footer">
    <w:name w:val="footer"/>
    <w:basedOn w:val="Normal"/>
    <w:link w:val="FooterChar"/>
    <w:uiPriority w:val="99"/>
    <w:rsid w:val="00A60AA3"/>
    <w:pPr>
      <w:tabs>
        <w:tab w:val="center" w:pos="4153"/>
        <w:tab w:val="right" w:pos="8306"/>
      </w:tabs>
    </w:pPr>
  </w:style>
  <w:style w:type="paragraph" w:styleId="BodyTextIndent">
    <w:name w:val="Body Text Indent"/>
    <w:basedOn w:val="Normal"/>
    <w:rsid w:val="00A60AA3"/>
    <w:pPr>
      <w:tabs>
        <w:tab w:val="left" w:pos="709"/>
      </w:tabs>
      <w:spacing w:after="120"/>
      <w:ind w:left="993" w:hanging="709"/>
    </w:pPr>
    <w:rPr>
      <w:rFonts w:ascii="Times New Roman" w:hAnsi="Times New Roman"/>
      <w:sz w:val="24"/>
    </w:rPr>
  </w:style>
  <w:style w:type="paragraph" w:styleId="BodyTextIndent2">
    <w:name w:val="Body Text Indent 2"/>
    <w:basedOn w:val="Normal"/>
    <w:rsid w:val="00A60AA3"/>
    <w:pPr>
      <w:spacing w:after="120"/>
      <w:ind w:left="709" w:hanging="709"/>
    </w:pPr>
    <w:rPr>
      <w:rFonts w:ascii="Times New Roman" w:hAnsi="Times New Roman"/>
      <w:sz w:val="24"/>
    </w:rPr>
  </w:style>
  <w:style w:type="paragraph" w:styleId="BodyTextIndent3">
    <w:name w:val="Body Text Indent 3"/>
    <w:basedOn w:val="Normal"/>
    <w:rsid w:val="00A60AA3"/>
    <w:pPr>
      <w:ind w:left="567"/>
    </w:pPr>
  </w:style>
  <w:style w:type="paragraph" w:styleId="BodyText">
    <w:name w:val="Body Text"/>
    <w:basedOn w:val="Normal"/>
    <w:rsid w:val="00A60AA3"/>
    <w:pPr>
      <w:tabs>
        <w:tab w:val="left" w:pos="1134"/>
        <w:tab w:val="left" w:pos="5954"/>
      </w:tabs>
    </w:pPr>
    <w:rPr>
      <w:rFonts w:ascii="Times New Roman" w:hAnsi="Times New Roman"/>
      <w:sz w:val="24"/>
    </w:rPr>
  </w:style>
  <w:style w:type="character" w:styleId="PageNumber">
    <w:name w:val="page number"/>
    <w:basedOn w:val="DefaultParagraphFont"/>
    <w:rsid w:val="00A60AA3"/>
  </w:style>
  <w:style w:type="paragraph" w:styleId="BalloonText">
    <w:name w:val="Balloon Text"/>
    <w:basedOn w:val="Normal"/>
    <w:semiHidden/>
    <w:rsid w:val="00A60AA3"/>
    <w:rPr>
      <w:rFonts w:ascii="Tahoma" w:hAnsi="Tahoma" w:cs="Tahoma"/>
      <w:sz w:val="16"/>
      <w:szCs w:val="16"/>
    </w:rPr>
  </w:style>
  <w:style w:type="character" w:customStyle="1" w:styleId="FooterChar">
    <w:name w:val="Footer Char"/>
    <w:basedOn w:val="DefaultParagraphFont"/>
    <w:link w:val="Footer"/>
    <w:uiPriority w:val="99"/>
    <w:rsid w:val="002934BA"/>
    <w:rPr>
      <w:rFonts w:ascii="Arial" w:hAnsi="Arial"/>
      <w:lang w:val="en-US" w:eastAsia="en-US"/>
    </w:rPr>
  </w:style>
  <w:style w:type="paragraph" w:customStyle="1" w:styleId="Default">
    <w:name w:val="Default"/>
    <w:rsid w:val="00D3513D"/>
    <w:pPr>
      <w:autoSpaceDE w:val="0"/>
      <w:autoSpaceDN w:val="0"/>
      <w:adjustRightInd w:val="0"/>
    </w:pPr>
    <w:rPr>
      <w:rFonts w:ascii="Arial" w:hAnsi="Arial" w:cs="Arial"/>
      <w:color w:val="000000"/>
      <w:sz w:val="24"/>
      <w:szCs w:val="24"/>
      <w:lang w:val="en-GB"/>
    </w:rPr>
  </w:style>
  <w:style w:type="table" w:styleId="TableGrid">
    <w:name w:val="Table Grid"/>
    <w:basedOn w:val="TableNormal"/>
    <w:rsid w:val="0011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E1F"/>
    <w:rPr>
      <w:rFonts w:ascii="Arial" w:hAnsi="Arial"/>
      <w:lang w:val="en-US" w:eastAsia="en-US"/>
    </w:rPr>
  </w:style>
  <w:style w:type="paragraph" w:styleId="ListParagraph">
    <w:name w:val="List Paragraph"/>
    <w:basedOn w:val="Normal"/>
    <w:uiPriority w:val="34"/>
    <w:qFormat/>
    <w:rsid w:val="00C0628A"/>
    <w:pPr>
      <w:ind w:left="720"/>
      <w:contextualSpacing/>
    </w:pPr>
  </w:style>
  <w:style w:type="table" w:styleId="GridTable4-Accent6">
    <w:name w:val="Grid Table 4 Accent 6"/>
    <w:basedOn w:val="TableNormal"/>
    <w:uiPriority w:val="49"/>
    <w:rsid w:val="00205F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PlaceholderText">
    <w:name w:val="Placeholder Text"/>
    <w:basedOn w:val="DefaultParagraphFont"/>
    <w:uiPriority w:val="99"/>
    <w:semiHidden/>
    <w:rsid w:val="002A10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7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os%20Kanellos\Downloads\FMR%20203%20WORD%20TEN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A11BE-4BE2-42D2-9C3B-991419AA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FMR 203 WORD TENDER</Template>
  <TotalTime>10</TotalTime>
  <Pages>7</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D-Target</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Petros Kanellos</dc:creator>
  <cp:lastModifiedBy>Popy Chairunnisa</cp:lastModifiedBy>
  <cp:revision>6</cp:revision>
  <cp:lastPrinted>2023-04-25T03:32:00Z</cp:lastPrinted>
  <dcterms:created xsi:type="dcterms:W3CDTF">2023-06-16T07:27:00Z</dcterms:created>
  <dcterms:modified xsi:type="dcterms:W3CDTF">2025-02-19T04:17:00Z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ed1120ab-5df4-40d1-badf-3a104bda86c5</vt:lpwstr>
  </property>
</Properties>
</file>